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12D" w:rsidRDefault="007F712D" w:rsidP="007F7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>ИЗВЕЩЕНИЕ № БД-ДХ-01/2026</w:t>
      </w:r>
      <w:proofErr w:type="gramStart"/>
      <w:r w:rsidRPr="007F7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О</w:t>
      </w:r>
      <w:proofErr w:type="gramEnd"/>
      <w:r w:rsidRPr="007F712D">
        <w:rPr>
          <w:rFonts w:ascii="Times New Roman" w:eastAsia="Times New Roman" w:hAnsi="Times New Roman" w:cs="Times New Roman"/>
          <w:b/>
          <w:bCs/>
          <w:color w:val="0F1115"/>
          <w:sz w:val="24"/>
          <w:szCs w:val="24"/>
          <w:lang w:eastAsia="ru-RU"/>
        </w:rPr>
        <w:t xml:space="preserve"> ПРОВЕДЕНИИ ОТКРЫТОГО КОНКУРСА НА ПРАВО ЗАКЛЮЧЕНИЯ ДОГОВОРА НА ВЫПОЛНЕНИЕ РАБОТ ПО РЕМОНТУ ДВОРОВЫХ ТЕРРИТОРИЙ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г. Норильск</w:t>
      </w: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                                                                                                         </w:t>
      </w: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«28» мая 2026 г.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1. ЗАКАЗЧИК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2"/>
        <w:gridCol w:w="6804"/>
      </w:tblGrid>
      <w:tr w:rsidR="007F712D" w:rsidRPr="007F712D" w:rsidTr="007F712D">
        <w:trPr>
          <w:tblHeader/>
        </w:trPr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Общество с ограниченной ответственностью «БУДУЩЕЕ» (ООО «БУДУЩЕЕ»)</w:t>
            </w:r>
          </w:p>
        </w:tc>
      </w:tr>
      <w:tr w:rsidR="007F712D" w:rsidRPr="007F712D" w:rsidTr="007F712D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663205, Красноярский край, г. Норильск, ул. </w:t>
            </w:r>
            <w:proofErr w:type="gramStart"/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Севастопольская</w:t>
            </w:r>
            <w:proofErr w:type="gramEnd"/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8/3, кв. 95</w:t>
            </w:r>
          </w:p>
        </w:tc>
      </w:tr>
      <w:tr w:rsidR="007F712D" w:rsidRPr="007F712D" w:rsidTr="007F712D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663205, Красноярский край, г. Норильск, ул. </w:t>
            </w:r>
            <w:proofErr w:type="gramStart"/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Севастопольская</w:t>
            </w:r>
            <w:proofErr w:type="gramEnd"/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д. 8/3, кв. 95</w:t>
            </w:r>
          </w:p>
        </w:tc>
      </w:tr>
      <w:tr w:rsidR="007F712D" w:rsidRPr="007F712D" w:rsidTr="007F712D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Телефон руководителя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(3919) 46-72-88</w:t>
            </w:r>
          </w:p>
        </w:tc>
      </w:tr>
      <w:tr w:rsidR="007F712D" w:rsidRPr="007F712D" w:rsidTr="007F712D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info@buduschee.ru</w:t>
            </w:r>
          </w:p>
        </w:tc>
      </w:tr>
      <w:tr w:rsidR="007F712D" w:rsidRPr="007F712D" w:rsidTr="007F712D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Ахметов Александр Садыкович — специалист ООО «БУДУЩЕЕ»</w:t>
            </w:r>
          </w:p>
        </w:tc>
      </w:tr>
      <w:tr w:rsidR="007F712D" w:rsidRPr="007F712D" w:rsidTr="007F712D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(3919) 46-72-88 (доб. 205)</w:t>
            </w:r>
          </w:p>
        </w:tc>
      </w:tr>
      <w:tr w:rsidR="007F712D" w:rsidRPr="007F712D" w:rsidTr="007F712D">
        <w:tc>
          <w:tcPr>
            <w:tcW w:w="2552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Ответственное лицо за заключение договора</w:t>
            </w:r>
          </w:p>
        </w:tc>
        <w:tc>
          <w:tcPr>
            <w:tcW w:w="680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Наталья Александровна — юрист по правовым вопросам, тел. (3919) 46-73-71</w:t>
            </w:r>
          </w:p>
        </w:tc>
      </w:tr>
    </w:tbl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2. ПРЕДМЕТ КОНКУРСА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5"/>
        <w:gridCol w:w="7826"/>
      </w:tblGrid>
      <w:tr w:rsidR="007F712D" w:rsidRPr="007F712D" w:rsidTr="007F712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782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Выполнение работ по ремонту дворовых территорий многоквартирных домов по Основному мероприятию «Ремонтные работы дорожного хозяйства»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Лот</w:t>
            </w:r>
          </w:p>
        </w:tc>
        <w:tc>
          <w:tcPr>
            <w:tcW w:w="78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Лот №1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Объекты</w:t>
            </w:r>
          </w:p>
        </w:tc>
        <w:tc>
          <w:tcPr>
            <w:tcW w:w="78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г. Норильск, ул. Бегичева, д. 39А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Объем работ</w:t>
            </w:r>
          </w:p>
        </w:tc>
        <w:tc>
          <w:tcPr>
            <w:tcW w:w="782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1 894 кв. м (ремонт асфальтобетонного покрытия)</w:t>
            </w:r>
          </w:p>
        </w:tc>
      </w:tr>
    </w:tbl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3. СОСТАВ, ОБЪЕМЫ И СРОКИ ВЫПОЛНЕНИЯ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7"/>
        <w:gridCol w:w="2534"/>
        <w:gridCol w:w="2038"/>
        <w:gridCol w:w="4011"/>
      </w:tblGrid>
      <w:tr w:rsidR="007F712D" w:rsidRPr="007F712D" w:rsidTr="007F712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Площадь, кв. м</w:t>
            </w:r>
          </w:p>
        </w:tc>
        <w:tc>
          <w:tcPr>
            <w:tcW w:w="401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Сметная стоимость (с НДС 22%), руб.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Бегичева, д. 39А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1 894</w:t>
            </w:r>
          </w:p>
        </w:tc>
        <w:tc>
          <w:tcPr>
            <w:tcW w:w="40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10 148 285,08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1 894</w:t>
            </w:r>
          </w:p>
        </w:tc>
        <w:tc>
          <w:tcPr>
            <w:tcW w:w="4011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10 148 285,08</w:t>
            </w:r>
          </w:p>
        </w:tc>
      </w:tr>
    </w:tbl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Максимальный срок окончания работ: 20 ноября 2026 года включительно.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Гарантийный срок на результаты работ: 3 (три) года </w:t>
      </w:r>
      <w:proofErr w:type="gramStart"/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с даты подписания</w:t>
      </w:r>
      <w:proofErr w:type="gramEnd"/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актов КС-2, КС-3 и акта приемки в эксплуатацию.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4. НАЧАЛЬНАЯ (МАКСИМАЛЬНАЯ) ЦЕНА ДОГОВОРА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6946"/>
      </w:tblGrid>
      <w:tr w:rsidR="007F712D" w:rsidRPr="007F712D" w:rsidTr="007F712D">
        <w:trPr>
          <w:tblHeader/>
        </w:trPr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Начальная (максимальная) цена договора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10 148 285 (Десять миллионов сто сорок восемь тысяч двести восемьдесят пять) рублей 08 копеек, включая НДС 22%</w:t>
            </w:r>
          </w:p>
        </w:tc>
      </w:tr>
      <w:tr w:rsidR="007F712D" w:rsidRPr="007F712D" w:rsidTr="007F712D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Обоснование цены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Локальный сметный расчет</w:t>
            </w:r>
          </w:p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5. ИСТОЧНИК ФИНАНСИРОВАНИЯ И ПОРЯДОК ОПЛАТЫ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15"/>
        <w:gridCol w:w="6946"/>
      </w:tblGrid>
      <w:tr w:rsidR="007F712D" w:rsidRPr="007F712D" w:rsidTr="007F712D">
        <w:trPr>
          <w:tblHeader/>
        </w:trPr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Субсидии управляющим организациям на возмещение затрат по ремонту дворовых территорий</w:t>
            </w:r>
          </w:p>
        </w:tc>
      </w:tr>
      <w:tr w:rsidR="007F712D" w:rsidRPr="007F712D" w:rsidTr="007F712D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оплаты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Безналичный расчет</w:t>
            </w:r>
          </w:p>
        </w:tc>
      </w:tr>
      <w:tr w:rsidR="007F712D" w:rsidRPr="007F712D" w:rsidTr="007F712D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Порядок оплаты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Оплата выполненных работ производится Заказчиком после фактического поступления целевых субсидий на его расчетный счет. Срок оплаты — не более 3 (трех) банковских дней </w:t>
            </w:r>
            <w:proofErr w:type="gramStart"/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 даты зачисления</w:t>
            </w:r>
            <w:proofErr w:type="gramEnd"/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субсидии.</w:t>
            </w:r>
          </w:p>
        </w:tc>
      </w:tr>
      <w:tr w:rsidR="007F712D" w:rsidRPr="007F712D" w:rsidTr="007F712D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Аванс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 вправе произвести авансовый платеж на приобретение Подрядчиком материалов и оборудования в размере 30% от цены договора при условии поступления бюджетных средств на расчетный счет Заказчика.</w:t>
            </w:r>
          </w:p>
        </w:tc>
      </w:tr>
      <w:tr w:rsidR="007F712D" w:rsidRPr="007F712D" w:rsidTr="007F712D">
        <w:tc>
          <w:tcPr>
            <w:tcW w:w="2415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Особое условие</w:t>
            </w:r>
          </w:p>
        </w:tc>
        <w:tc>
          <w:tcPr>
            <w:tcW w:w="694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Заказчик не несет ответственности за просрочку оплаты, вызванную несвоевременным поступлением субсидий из бюджета.</w:t>
            </w:r>
          </w:p>
        </w:tc>
      </w:tr>
    </w:tbl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6. ТРЕБОВАНИЯ К УЧАСТНИКАМ ЗАКУПКИ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0"/>
        <w:gridCol w:w="4345"/>
        <w:gridCol w:w="4536"/>
      </w:tblGrid>
      <w:tr w:rsidR="007F712D" w:rsidRPr="007F712D" w:rsidTr="007F712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Требование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Подтверждающий документ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Соответствие законодательству РФ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 (нотариальная копия, не старше 6 месяцев)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проведение ликвидации, отсутствие банкротства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ЕГРЮЛ, справка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приостановление деятельности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(в произвольной форме)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задолженности по налогам и сборам &gt;25% балансовой стоимости активов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 из ИФНС об отсутствии задолженности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конфликта интересов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(в составе заявки)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Отсутствие судимости у руководителя и главбуха за </w:t>
            </w: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экономические преступления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Справка о наличии/отсутствии судимости (или декларация)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Отсутствие в РНП (44-ФЗ и 223-ФЗ)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 или выписка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не является офшорной компанией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Декларация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Наличие СРО по п. 33 Перечня, утв. Приказом </w:t>
            </w:r>
            <w:proofErr w:type="spellStart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Минрегиона</w:t>
            </w:r>
            <w:proofErr w:type="spellEnd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№624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Выписка из реестра СРО (не старше 30 дней)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45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работы: наличие успешно завершенных объектов-аналогов</w:t>
            </w:r>
          </w:p>
        </w:tc>
        <w:tc>
          <w:tcPr>
            <w:tcW w:w="4536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Копии договоров и актов выполненных работ</w:t>
            </w:r>
          </w:p>
        </w:tc>
      </w:tr>
    </w:tbl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7. КРИТЕРИИ ОЦЕНКИ ЗАЯВОК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9"/>
        <w:gridCol w:w="2522"/>
        <w:gridCol w:w="4130"/>
      </w:tblGrid>
      <w:tr w:rsidR="007F712D" w:rsidRPr="007F712D" w:rsidTr="007F712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Критерий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Максимальный балл</w:t>
            </w:r>
          </w:p>
        </w:tc>
        <w:tc>
          <w:tcPr>
            <w:tcW w:w="4130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оценки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договора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1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ниже цена, тем выше балл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работ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1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Чем меньше срок, тем выше балл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Квалификация участника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1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 работы, квалификация персонала, техника безопасности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130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8. ПОРЯДОК ПОДАЧИ ЗАЯВОК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7"/>
        <w:gridCol w:w="6664"/>
      </w:tblGrid>
      <w:tr w:rsidR="007F712D" w:rsidRPr="007F712D" w:rsidTr="007F712D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подачи заявок</w:t>
            </w:r>
          </w:p>
        </w:tc>
        <w:tc>
          <w:tcPr>
            <w:tcW w:w="6664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момента размещения извещения на сайте заказчика — «28» мая 2026 г.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66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«11» июня 2026 г., 13:00 (по местному времени)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66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663205, Красноярский край, г. Норильск, ул. </w:t>
            </w:r>
            <w:proofErr w:type="gramStart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Севастопольская</w:t>
            </w:r>
            <w:proofErr w:type="gramEnd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д. 8/3, кв. 95, </w:t>
            </w:r>
            <w:proofErr w:type="spellStart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</w:t>
            </w:r>
            <w:proofErr w:type="spellEnd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205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66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Заявка подается в письменной форме в запечатанном конверте, не позволяющем просматривать содержимое до вскрытия. Конверт доставляется лично или почтой/курьером.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вскрытия конвертов</w:t>
            </w:r>
          </w:p>
        </w:tc>
        <w:tc>
          <w:tcPr>
            <w:tcW w:w="66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«16» июня 2026 г., 11:00 (по местному времени)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рассмотрения заявок</w:t>
            </w:r>
          </w:p>
        </w:tc>
        <w:tc>
          <w:tcPr>
            <w:tcW w:w="66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«16» июня 2026 г.</w:t>
            </w:r>
          </w:p>
        </w:tc>
      </w:tr>
      <w:tr w:rsidR="007F712D" w:rsidRPr="007F712D" w:rsidTr="007F712D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Срок рассмотрения заявок</w:t>
            </w:r>
          </w:p>
        </w:tc>
        <w:tc>
          <w:tcPr>
            <w:tcW w:w="6664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календарных дней </w:t>
            </w:r>
            <w:proofErr w:type="gramStart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вскрытия</w:t>
            </w:r>
            <w:proofErr w:type="gramEnd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конвертов</w:t>
            </w:r>
          </w:p>
        </w:tc>
      </w:tr>
    </w:tbl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lastRenderedPageBreak/>
        <w:t>9. ПОРЯДОК ПРЕДОСТАВЛЕНИЯ РАЗЪЯСНЕНИЙ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Участник закупки вправе направить в письменной форме заказчику запрос о даче разъяснений положений конкурсной документации. В течение 2 (двух) рабочих дней с даты поступления запроса заказчик обязан направить разъяснения, если запрос поступил не </w:t>
      </w:r>
      <w:proofErr w:type="gramStart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позднее</w:t>
      </w:r>
      <w:proofErr w:type="gramEnd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чем за 5 (пять) календарных дней до даты окончания срока подачи заявок.</w:t>
      </w:r>
    </w:p>
    <w:p w:rsid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Запросы направляются на электронную почту info@buduschee.ru или по адресу: 663205, Красноярский край, г. Норильск, ул. </w:t>
      </w:r>
      <w:proofErr w:type="gramStart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Севастопольская</w:t>
      </w:r>
      <w:proofErr w:type="gramEnd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, д. 8/3, кв. 95 с пометкой «Запрос разъяснений по конкурсу № БД-ДХ-01/2026».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10. СРОК ПОДПИСАНИЯ ДОГОВОРА ПОБЕДИТЕЛЕМ</w:t>
      </w:r>
    </w:p>
    <w:p w:rsid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Не позднее чем через 10 (десять) дней </w:t>
      </w:r>
      <w:proofErr w:type="gramStart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с даты размещения</w:t>
      </w:r>
      <w:proofErr w:type="gramEnd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на сайте заказчика протокола рассмотрения и оценки заявок.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11. ПОРЯДОК ПРИЗНАНИЯ УЧАСТНИКА </w:t>
      </w:r>
      <w:proofErr w:type="gramStart"/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УКЛОНИВШИМСЯ</w:t>
      </w:r>
      <w:proofErr w:type="gramEnd"/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ОТ ЗАКЛЮЧЕНИЯ ДОГОВОРА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Победитель конкурса признается уклонившимся от заключения договора в случаях:</w:t>
      </w:r>
    </w:p>
    <w:p w:rsidR="007F712D" w:rsidRPr="007F712D" w:rsidRDefault="007F712D" w:rsidP="007F712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подписания договора;</w:t>
      </w:r>
    </w:p>
    <w:p w:rsidR="007F712D" w:rsidRPr="007F712D" w:rsidRDefault="007F712D" w:rsidP="007F712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нарушения срока направления протокола разногласий;</w:t>
      </w:r>
    </w:p>
    <w:p w:rsidR="007F712D" w:rsidRPr="007F712D" w:rsidRDefault="007F712D" w:rsidP="007F712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spellStart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непредоставления</w:t>
      </w:r>
      <w:proofErr w:type="spellEnd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или несоответствия обеспечения исполнения договора;</w:t>
      </w:r>
    </w:p>
    <w:p w:rsidR="007F712D" w:rsidRDefault="007F712D" w:rsidP="007F712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признания информации, подтверждающей добросовестность, недостоверной.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12. ВОЗМОЖНОСТЬ ОДНОСТОРОННЕГО ОТКАЗА ОТ ИСПОЛНЕНИЯ ДОГОВОРА</w:t>
      </w:r>
    </w:p>
    <w:p w:rsid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proofErr w:type="gramStart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Предусмотрена</w:t>
      </w:r>
      <w:proofErr w:type="gramEnd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соответствии с Федеральным законом от 05.04.2013 № 44-ФЗ (в части, применимой к отношениям сторон), а также «Особыми условиями исполнения договора в условиях города Норильска».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13. ПЕРЕЧЕНЬ ПРИЛАГАЕМЫХ ДОКУМЕНТОВ</w:t>
      </w:r>
    </w:p>
    <w:p w:rsidR="007F712D" w:rsidRPr="007F712D" w:rsidRDefault="007F712D" w:rsidP="007F71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Конкурсная документация (полный текст).</w:t>
      </w:r>
    </w:p>
    <w:p w:rsidR="007F712D" w:rsidRPr="007F712D" w:rsidRDefault="007F712D" w:rsidP="007F71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Приложение №1 — Техническое задание.</w:t>
      </w:r>
    </w:p>
    <w:p w:rsidR="007F712D" w:rsidRPr="007F712D" w:rsidRDefault="007F712D" w:rsidP="007F71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Приложение №2 — Локальный сметный расчет (ул. Бегичева, д. 39А).</w:t>
      </w:r>
    </w:p>
    <w:p w:rsidR="007F712D" w:rsidRPr="007F712D" w:rsidRDefault="007F712D" w:rsidP="007F71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Приложение №3 — Проект договора подряда.</w:t>
      </w:r>
    </w:p>
    <w:p w:rsidR="007F712D" w:rsidRPr="007F712D" w:rsidRDefault="007F712D" w:rsidP="007F712D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Приложение №4 — Форма заявки на участие в конкурсе.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14. МЕСТО РАЗМЕЩЕНИЯ ДОКУМЕНТАЦИИ</w:t>
      </w:r>
    </w:p>
    <w:p w:rsid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Вся документация доступна для ознакомления и скачивания </w:t>
      </w:r>
      <w:r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на официальном сайте Заказчика:</w:t>
      </w:r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в разделе «Закупк</w:t>
      </w:r>
      <w:proofErr w:type="gramStart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>и ООО</w:t>
      </w:r>
      <w:proofErr w:type="gramEnd"/>
      <w:r w:rsidRPr="007F712D"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  <w:t xml:space="preserve"> "БУДУЩЕЕ"», новость «Дорожное хозяйство 2026».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15. КОНТАКТНАЯ ИНФОРМАЦИЯ ДЛЯ СВЯЗИ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7"/>
        <w:gridCol w:w="3261"/>
        <w:gridCol w:w="2693"/>
      </w:tblGrid>
      <w:tr w:rsidR="007F712D" w:rsidRPr="007F712D" w:rsidTr="007F712D">
        <w:trPr>
          <w:tblHeader/>
        </w:trPr>
        <w:tc>
          <w:tcPr>
            <w:tcW w:w="3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</w:t>
            </w:r>
          </w:p>
        </w:tc>
      </w:tr>
      <w:tr w:rsidR="007F712D" w:rsidRPr="007F712D" w:rsidTr="007F712D">
        <w:tc>
          <w:tcPr>
            <w:tcW w:w="3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ООО «БУДУЩЕЕ»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Ахметов Александр Садыкович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(3919) 46-72-88 (доб. 205)</w:t>
            </w:r>
          </w:p>
        </w:tc>
      </w:tr>
      <w:tr w:rsidR="007F712D" w:rsidRPr="007F712D" w:rsidTr="007F712D">
        <w:tc>
          <w:tcPr>
            <w:tcW w:w="3407" w:type="dxa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Юрист по правовым вопросам (заключение договора)</w:t>
            </w:r>
          </w:p>
        </w:tc>
        <w:tc>
          <w:tcPr>
            <w:tcW w:w="3261" w:type="dxa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Куфтанова</w:t>
            </w:r>
            <w:proofErr w:type="spellEnd"/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Александровна</w:t>
            </w:r>
          </w:p>
        </w:tc>
        <w:tc>
          <w:tcPr>
            <w:tcW w:w="2693" w:type="dxa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7F712D" w:rsidRPr="007F712D" w:rsidRDefault="007F712D" w:rsidP="007F7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712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(3919) 46-73-71</w:t>
            </w:r>
          </w:p>
        </w:tc>
      </w:tr>
    </w:tbl>
    <w:p w:rsid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</w:pP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bookmarkStart w:id="0" w:name="_GoBack"/>
      <w:bookmarkEnd w:id="0"/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Заказчик: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Генеральный директор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ООО «БУДУЩЕЕ»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_________________ /О.Б. Арапова/</w:t>
      </w:r>
    </w:p>
    <w:p w:rsidR="007F712D" w:rsidRPr="007F712D" w:rsidRDefault="007F712D" w:rsidP="007F71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4"/>
          <w:szCs w:val="24"/>
          <w:lang w:eastAsia="ru-RU"/>
        </w:rPr>
      </w:pPr>
      <w:r w:rsidRPr="007F712D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М.П.</w:t>
      </w:r>
    </w:p>
    <w:p w:rsidR="004C1792" w:rsidRPr="007F712D" w:rsidRDefault="004C1792" w:rsidP="007F712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1792" w:rsidRPr="007F712D" w:rsidSect="005442B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81E5E"/>
    <w:multiLevelType w:val="hybridMultilevel"/>
    <w:tmpl w:val="46E2C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F57C63"/>
    <w:multiLevelType w:val="multilevel"/>
    <w:tmpl w:val="783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B404B"/>
    <w:multiLevelType w:val="multilevel"/>
    <w:tmpl w:val="58287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E454F99"/>
    <w:multiLevelType w:val="hybridMultilevel"/>
    <w:tmpl w:val="A462F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26B46"/>
    <w:multiLevelType w:val="multilevel"/>
    <w:tmpl w:val="54628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5477A7"/>
    <w:multiLevelType w:val="multilevel"/>
    <w:tmpl w:val="17F8E2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D12F26"/>
    <w:multiLevelType w:val="multilevel"/>
    <w:tmpl w:val="6772F2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F03EB5"/>
    <w:multiLevelType w:val="multilevel"/>
    <w:tmpl w:val="A2E6D5A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FE95C1C"/>
    <w:multiLevelType w:val="multilevel"/>
    <w:tmpl w:val="F572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888"/>
    <w:rsid w:val="001F716C"/>
    <w:rsid w:val="00415F09"/>
    <w:rsid w:val="004C1792"/>
    <w:rsid w:val="005442B3"/>
    <w:rsid w:val="00600888"/>
    <w:rsid w:val="0062296B"/>
    <w:rsid w:val="00656302"/>
    <w:rsid w:val="006867C6"/>
    <w:rsid w:val="00687ED2"/>
    <w:rsid w:val="007F712D"/>
    <w:rsid w:val="00830B3E"/>
    <w:rsid w:val="00872F84"/>
    <w:rsid w:val="008E48C9"/>
    <w:rsid w:val="00903652"/>
    <w:rsid w:val="00943BD9"/>
    <w:rsid w:val="00AD318E"/>
    <w:rsid w:val="00C06F0C"/>
    <w:rsid w:val="00D84A99"/>
    <w:rsid w:val="00DA7810"/>
    <w:rsid w:val="00F21F5E"/>
    <w:rsid w:val="00F5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545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554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554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4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554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5545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s-markdown-paragraph">
    <w:name w:val="ds-markdown-paragraph"/>
    <w:basedOn w:val="a"/>
    <w:rsid w:val="00F554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F5545C"/>
    <w:rPr>
      <w:b/>
      <w:bCs/>
    </w:rPr>
  </w:style>
  <w:style w:type="character" w:styleId="a4">
    <w:name w:val="Emphasis"/>
    <w:basedOn w:val="a0"/>
    <w:uiPriority w:val="20"/>
    <w:qFormat/>
    <w:rsid w:val="00F5545C"/>
    <w:rPr>
      <w:i/>
      <w:iCs/>
    </w:rPr>
  </w:style>
  <w:style w:type="character" w:styleId="a5">
    <w:name w:val="Hyperlink"/>
    <w:basedOn w:val="a0"/>
    <w:uiPriority w:val="99"/>
    <w:unhideWhenUsed/>
    <w:rsid w:val="00F5545C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D84A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2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43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66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4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4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92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25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2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4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95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4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30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55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3B3183-9080-4096-99D1-35A34A220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980</Words>
  <Characters>5591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6</cp:revision>
  <dcterms:created xsi:type="dcterms:W3CDTF">2026-05-18T04:55:00Z</dcterms:created>
  <dcterms:modified xsi:type="dcterms:W3CDTF">2026-05-27T12:36:00Z</dcterms:modified>
</cp:coreProperties>
</file>