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AC" w:rsidRPr="00895794" w:rsidRDefault="003658AC" w:rsidP="003658AC">
      <w:pPr>
        <w:pStyle w:val="NoNumberNormal"/>
        <w:widowControl/>
        <w:ind w:firstLine="0"/>
        <w:jc w:val="right"/>
        <w:rPr>
          <w:rFonts w:ascii="Times New Roman" w:hAnsi="Times New Roman" w:cs="Times New Roman"/>
          <w:i/>
          <w:sz w:val="22"/>
          <w:szCs w:val="22"/>
        </w:rPr>
      </w:pPr>
      <w:r w:rsidRPr="00895794">
        <w:rPr>
          <w:rFonts w:ascii="Times New Roman" w:hAnsi="Times New Roman" w:cs="Times New Roman"/>
          <w:i/>
          <w:sz w:val="22"/>
          <w:szCs w:val="22"/>
        </w:rPr>
        <w:t>Приложение N 1</w:t>
      </w:r>
    </w:p>
    <w:p w:rsidR="003658AC" w:rsidRPr="00895794" w:rsidRDefault="003658AC" w:rsidP="003658AC">
      <w:pPr>
        <w:pStyle w:val="NoNumberNormal"/>
        <w:widowControl/>
        <w:ind w:firstLine="0"/>
        <w:jc w:val="center"/>
        <w:rPr>
          <w:rFonts w:ascii="Times New Roman" w:hAnsi="Times New Roman" w:cs="Times New Roman"/>
          <w:i/>
          <w:sz w:val="22"/>
          <w:szCs w:val="22"/>
        </w:rPr>
      </w:pPr>
      <w:r w:rsidRPr="00895794">
        <w:rPr>
          <w:rFonts w:ascii="Times New Roman" w:hAnsi="Times New Roman" w:cs="Times New Roman"/>
          <w:i/>
          <w:sz w:val="22"/>
          <w:szCs w:val="22"/>
        </w:rPr>
        <w:t xml:space="preserve">                                                                                                                             к Договору подряда</w:t>
      </w:r>
    </w:p>
    <w:p w:rsidR="00895794" w:rsidRPr="00895794" w:rsidRDefault="00895794" w:rsidP="003658AC">
      <w:pPr>
        <w:pStyle w:val="NoNumberNormal"/>
        <w:widowControl/>
        <w:ind w:firstLine="0"/>
        <w:jc w:val="right"/>
        <w:rPr>
          <w:rFonts w:ascii="Times New Roman" w:hAnsi="Times New Roman" w:cs="Times New Roman"/>
          <w:i/>
          <w:sz w:val="22"/>
          <w:szCs w:val="22"/>
        </w:rPr>
      </w:pPr>
      <w:r w:rsidRPr="00895794">
        <w:rPr>
          <w:rFonts w:ascii="Times New Roman" w:hAnsi="Times New Roman" w:cs="Times New Roman"/>
          <w:i/>
          <w:sz w:val="22"/>
          <w:szCs w:val="22"/>
        </w:rPr>
        <w:t>№ ____________________</w:t>
      </w:r>
    </w:p>
    <w:p w:rsidR="003658AC" w:rsidRPr="00895794" w:rsidRDefault="003658AC" w:rsidP="003658AC">
      <w:pPr>
        <w:pStyle w:val="NoNumberNormal"/>
        <w:widowControl/>
        <w:ind w:firstLine="0"/>
        <w:jc w:val="right"/>
        <w:rPr>
          <w:rFonts w:ascii="Times New Roman" w:hAnsi="Times New Roman" w:cs="Times New Roman"/>
          <w:i/>
          <w:sz w:val="22"/>
          <w:szCs w:val="22"/>
        </w:rPr>
      </w:pPr>
      <w:r w:rsidRPr="00895794">
        <w:rPr>
          <w:rFonts w:ascii="Times New Roman" w:hAnsi="Times New Roman" w:cs="Times New Roman"/>
          <w:i/>
          <w:sz w:val="22"/>
          <w:szCs w:val="22"/>
        </w:rPr>
        <w:t>от "_</w:t>
      </w:r>
      <w:r w:rsidR="00895794" w:rsidRPr="00895794">
        <w:rPr>
          <w:rFonts w:ascii="Times New Roman" w:hAnsi="Times New Roman" w:cs="Times New Roman"/>
          <w:i/>
          <w:sz w:val="22"/>
          <w:szCs w:val="22"/>
        </w:rPr>
        <w:t>___</w:t>
      </w:r>
      <w:r w:rsidRPr="00895794">
        <w:rPr>
          <w:rFonts w:ascii="Times New Roman" w:hAnsi="Times New Roman" w:cs="Times New Roman"/>
          <w:i/>
          <w:sz w:val="22"/>
          <w:szCs w:val="22"/>
        </w:rPr>
        <w:t>__"___</w:t>
      </w:r>
      <w:r w:rsidR="00895794" w:rsidRPr="00895794">
        <w:rPr>
          <w:rFonts w:ascii="Times New Roman" w:hAnsi="Times New Roman" w:cs="Times New Roman"/>
          <w:i/>
          <w:sz w:val="22"/>
          <w:szCs w:val="22"/>
        </w:rPr>
        <w:t>_</w:t>
      </w:r>
      <w:r w:rsidRPr="00895794">
        <w:rPr>
          <w:rFonts w:ascii="Times New Roman" w:hAnsi="Times New Roman" w:cs="Times New Roman"/>
          <w:i/>
          <w:sz w:val="22"/>
          <w:szCs w:val="22"/>
        </w:rPr>
        <w:t>______ г.</w:t>
      </w:r>
    </w:p>
    <w:p w:rsidR="003658AC" w:rsidRPr="00994EB4" w:rsidRDefault="003658AC" w:rsidP="003658AC">
      <w:pPr>
        <w:ind w:firstLine="4394"/>
        <w:jc w:val="right"/>
        <w:rPr>
          <w:color w:val="000000"/>
          <w:sz w:val="24"/>
          <w:szCs w:val="24"/>
        </w:rPr>
      </w:pPr>
    </w:p>
    <w:p w:rsidR="003658AC" w:rsidRPr="00994EB4" w:rsidRDefault="003658AC" w:rsidP="003658AC">
      <w:pPr>
        <w:ind w:firstLine="4394"/>
        <w:rPr>
          <w:b/>
          <w:color w:val="000000"/>
          <w:sz w:val="24"/>
          <w:szCs w:val="24"/>
        </w:rPr>
      </w:pPr>
      <w:r w:rsidRPr="00994EB4">
        <w:rPr>
          <w:b/>
          <w:color w:val="000000"/>
          <w:sz w:val="24"/>
          <w:szCs w:val="24"/>
        </w:rPr>
        <w:t xml:space="preserve">Техническое задание </w:t>
      </w:r>
    </w:p>
    <w:p w:rsidR="003658AC" w:rsidRPr="00994EB4" w:rsidRDefault="003658AC" w:rsidP="003658AC">
      <w:pPr>
        <w:tabs>
          <w:tab w:val="left" w:pos="708"/>
        </w:tabs>
        <w:jc w:val="center"/>
        <w:rPr>
          <w:b/>
          <w:sz w:val="24"/>
          <w:szCs w:val="24"/>
        </w:rPr>
      </w:pPr>
      <w:r w:rsidRPr="00994EB4">
        <w:rPr>
          <w:b/>
          <w:sz w:val="24"/>
          <w:szCs w:val="24"/>
        </w:rPr>
        <w:t>на выполнение работ по разработке проектно</w:t>
      </w:r>
      <w:r w:rsidR="00914027">
        <w:rPr>
          <w:b/>
          <w:sz w:val="24"/>
          <w:szCs w:val="24"/>
        </w:rPr>
        <w:t>-сметной</w:t>
      </w:r>
      <w:r w:rsidRPr="00994EB4">
        <w:rPr>
          <w:b/>
          <w:sz w:val="24"/>
          <w:szCs w:val="24"/>
        </w:rPr>
        <w:t xml:space="preserve"> документации  на проведение капитального </w:t>
      </w:r>
      <w:r w:rsidRPr="00994EB4">
        <w:rPr>
          <w:b/>
          <w:sz w:val="24"/>
          <w:szCs w:val="24"/>
          <w:u w:val="single"/>
        </w:rPr>
        <w:t>ремонта</w:t>
      </w:r>
      <w:r w:rsidR="00914027">
        <w:rPr>
          <w:b/>
          <w:sz w:val="24"/>
          <w:szCs w:val="24"/>
          <w:u w:val="single"/>
        </w:rPr>
        <w:t xml:space="preserve"> (замены) лестничных маршей</w:t>
      </w:r>
      <w:r w:rsidR="00B21820">
        <w:rPr>
          <w:b/>
          <w:sz w:val="24"/>
          <w:szCs w:val="24"/>
          <w:u w:val="single"/>
        </w:rPr>
        <w:t>, лестничных площадок</w:t>
      </w:r>
      <w:r w:rsidRPr="00994EB4">
        <w:rPr>
          <w:b/>
          <w:sz w:val="24"/>
          <w:szCs w:val="24"/>
        </w:rPr>
        <w:t xml:space="preserve"> в многоквартирн</w:t>
      </w:r>
      <w:r w:rsidR="00914027">
        <w:rPr>
          <w:b/>
          <w:sz w:val="24"/>
          <w:szCs w:val="24"/>
        </w:rPr>
        <w:t>ом</w:t>
      </w:r>
      <w:r w:rsidRPr="00994EB4">
        <w:rPr>
          <w:b/>
          <w:sz w:val="24"/>
          <w:szCs w:val="24"/>
        </w:rPr>
        <w:t xml:space="preserve"> дом</w:t>
      </w:r>
      <w:r w:rsidR="00914027">
        <w:rPr>
          <w:b/>
          <w:sz w:val="24"/>
          <w:szCs w:val="24"/>
        </w:rPr>
        <w:t>е</w:t>
      </w:r>
      <w:r w:rsidRPr="00994EB4">
        <w:rPr>
          <w:b/>
          <w:sz w:val="24"/>
          <w:szCs w:val="24"/>
        </w:rPr>
        <w:t xml:space="preserve"> в 2022 году. </w:t>
      </w:r>
    </w:p>
    <w:p w:rsidR="003658AC" w:rsidRPr="00994EB4" w:rsidRDefault="003658AC" w:rsidP="003658AC">
      <w:pPr>
        <w:jc w:val="center"/>
        <w:rPr>
          <w:sz w:val="24"/>
          <w:szCs w:val="24"/>
        </w:rPr>
      </w:pPr>
    </w:p>
    <w:p w:rsidR="003658AC" w:rsidRPr="00994EB4" w:rsidRDefault="003658AC" w:rsidP="003658AC">
      <w:pPr>
        <w:numPr>
          <w:ilvl w:val="0"/>
          <w:numId w:val="1"/>
        </w:numPr>
        <w:jc w:val="both"/>
        <w:rPr>
          <w:b/>
          <w:sz w:val="24"/>
          <w:szCs w:val="24"/>
        </w:rPr>
      </w:pPr>
      <w:r w:rsidRPr="00994EB4">
        <w:rPr>
          <w:b/>
          <w:sz w:val="24"/>
          <w:szCs w:val="24"/>
        </w:rPr>
        <w:t>Общие положения.</w:t>
      </w:r>
    </w:p>
    <w:p w:rsidR="003658AC" w:rsidRPr="00994EB4" w:rsidRDefault="003658AC" w:rsidP="003658AC">
      <w:pPr>
        <w:numPr>
          <w:ilvl w:val="1"/>
          <w:numId w:val="2"/>
        </w:numPr>
        <w:contextualSpacing/>
        <w:jc w:val="both"/>
        <w:rPr>
          <w:sz w:val="24"/>
          <w:szCs w:val="24"/>
        </w:rPr>
      </w:pPr>
      <w:r w:rsidRPr="00994EB4">
        <w:rPr>
          <w:sz w:val="24"/>
          <w:szCs w:val="24"/>
        </w:rPr>
        <w:t>Заказчик - Общество с ограниченной ответственностью «</w:t>
      </w:r>
      <w:r w:rsidR="00994EB4" w:rsidRPr="00994EB4">
        <w:rPr>
          <w:sz w:val="24"/>
          <w:szCs w:val="24"/>
        </w:rPr>
        <w:t>Заполярный жилищный трест</w:t>
      </w:r>
      <w:r w:rsidRPr="00994EB4">
        <w:rPr>
          <w:sz w:val="24"/>
          <w:szCs w:val="24"/>
        </w:rPr>
        <w:t>»,  Управляющая организация, осуществляющая управление многоквартирными домами.</w:t>
      </w:r>
    </w:p>
    <w:p w:rsidR="003658AC" w:rsidRPr="00994EB4" w:rsidRDefault="003658AC" w:rsidP="003658AC">
      <w:pPr>
        <w:numPr>
          <w:ilvl w:val="1"/>
          <w:numId w:val="2"/>
        </w:numPr>
        <w:tabs>
          <w:tab w:val="left" w:pos="708"/>
        </w:tabs>
        <w:contextualSpacing/>
        <w:jc w:val="both"/>
        <w:rPr>
          <w:sz w:val="24"/>
          <w:szCs w:val="24"/>
        </w:rPr>
      </w:pPr>
      <w:r w:rsidRPr="00994EB4">
        <w:rPr>
          <w:sz w:val="24"/>
          <w:szCs w:val="24"/>
        </w:rPr>
        <w:t xml:space="preserve">Выполнение работ по разработке </w:t>
      </w:r>
      <w:r w:rsidR="00914027" w:rsidRPr="00914027">
        <w:rPr>
          <w:sz w:val="24"/>
          <w:szCs w:val="24"/>
        </w:rPr>
        <w:t>проектно-сметной</w:t>
      </w:r>
      <w:r w:rsidRPr="00994EB4">
        <w:rPr>
          <w:sz w:val="24"/>
          <w:szCs w:val="24"/>
        </w:rPr>
        <w:t xml:space="preserve"> документации  на проведение капитального </w:t>
      </w:r>
      <w:r w:rsidR="00914027" w:rsidRPr="00914027">
        <w:rPr>
          <w:sz w:val="24"/>
          <w:szCs w:val="24"/>
          <w:u w:val="single"/>
        </w:rPr>
        <w:t>ремонта (замен</w:t>
      </w:r>
      <w:r w:rsidR="00914027">
        <w:rPr>
          <w:sz w:val="24"/>
          <w:szCs w:val="24"/>
          <w:u w:val="single"/>
        </w:rPr>
        <w:t>ы</w:t>
      </w:r>
      <w:r w:rsidR="00914027" w:rsidRPr="00914027">
        <w:rPr>
          <w:sz w:val="24"/>
          <w:szCs w:val="24"/>
          <w:u w:val="single"/>
        </w:rPr>
        <w:t>) лестничных маршей</w:t>
      </w:r>
      <w:r w:rsidR="005A0AD5">
        <w:rPr>
          <w:sz w:val="24"/>
          <w:szCs w:val="24"/>
          <w:u w:val="single"/>
        </w:rPr>
        <w:t>, лестничных площадок</w:t>
      </w:r>
      <w:r w:rsidR="00914027" w:rsidRPr="00994EB4">
        <w:rPr>
          <w:b/>
          <w:sz w:val="24"/>
          <w:szCs w:val="24"/>
        </w:rPr>
        <w:t xml:space="preserve"> </w:t>
      </w:r>
      <w:r w:rsidRPr="00994EB4">
        <w:rPr>
          <w:sz w:val="24"/>
          <w:szCs w:val="24"/>
        </w:rPr>
        <w:t>в многоквартирн</w:t>
      </w:r>
      <w:r w:rsidR="005A0AD5">
        <w:rPr>
          <w:sz w:val="24"/>
          <w:szCs w:val="24"/>
        </w:rPr>
        <w:t>ом</w:t>
      </w:r>
      <w:r w:rsidRPr="00994EB4">
        <w:rPr>
          <w:sz w:val="24"/>
          <w:szCs w:val="24"/>
        </w:rPr>
        <w:t xml:space="preserve"> дом</w:t>
      </w:r>
      <w:r w:rsidR="005A0AD5">
        <w:rPr>
          <w:sz w:val="24"/>
          <w:szCs w:val="24"/>
        </w:rPr>
        <w:t>е</w:t>
      </w:r>
      <w:r w:rsidRPr="00994EB4">
        <w:rPr>
          <w:sz w:val="24"/>
          <w:szCs w:val="24"/>
        </w:rPr>
        <w:t xml:space="preserve"> в 2022 году.</w:t>
      </w:r>
      <w:r w:rsidRPr="00994EB4">
        <w:rPr>
          <w:color w:val="000000"/>
          <w:sz w:val="24"/>
          <w:szCs w:val="24"/>
        </w:rPr>
        <w:t xml:space="preserve">  </w:t>
      </w:r>
    </w:p>
    <w:p w:rsidR="003658AC" w:rsidRPr="00994EB4" w:rsidRDefault="003658AC" w:rsidP="003658AC">
      <w:pPr>
        <w:numPr>
          <w:ilvl w:val="1"/>
          <w:numId w:val="2"/>
        </w:numPr>
        <w:contextualSpacing/>
        <w:jc w:val="both"/>
        <w:rPr>
          <w:sz w:val="24"/>
          <w:szCs w:val="24"/>
        </w:rPr>
      </w:pPr>
      <w:r w:rsidRPr="00994EB4">
        <w:rPr>
          <w:sz w:val="24"/>
          <w:szCs w:val="24"/>
        </w:rPr>
        <w:t xml:space="preserve">Место выполнения работ: Муниципальное образование город Норильск </w:t>
      </w:r>
      <w:r w:rsidRPr="00994EB4">
        <w:rPr>
          <w:bCs/>
          <w:sz w:val="24"/>
          <w:szCs w:val="24"/>
        </w:rPr>
        <w:t xml:space="preserve">Красноярского края, район </w:t>
      </w:r>
      <w:r w:rsidR="00994EB4" w:rsidRPr="00994EB4">
        <w:rPr>
          <w:bCs/>
          <w:sz w:val="24"/>
          <w:szCs w:val="24"/>
        </w:rPr>
        <w:t>Центральный</w:t>
      </w:r>
      <w:r w:rsidRPr="00994EB4">
        <w:rPr>
          <w:bCs/>
          <w:sz w:val="24"/>
          <w:szCs w:val="24"/>
        </w:rPr>
        <w:t>:</w:t>
      </w:r>
      <w:r w:rsidRPr="00994EB4">
        <w:rPr>
          <w:sz w:val="24"/>
          <w:szCs w:val="24"/>
        </w:rPr>
        <w:t xml:space="preserve">  </w:t>
      </w:r>
    </w:p>
    <w:p w:rsidR="00994EB4" w:rsidRPr="00994EB4" w:rsidRDefault="00994EB4" w:rsidP="00994EB4">
      <w:pPr>
        <w:widowControl w:val="0"/>
        <w:rPr>
          <w:b/>
          <w:i/>
          <w:sz w:val="24"/>
          <w:szCs w:val="24"/>
        </w:rPr>
      </w:pPr>
      <w:r w:rsidRPr="00994EB4">
        <w:rPr>
          <w:sz w:val="24"/>
          <w:szCs w:val="24"/>
        </w:rPr>
        <w:t xml:space="preserve">              </w:t>
      </w:r>
      <w:r w:rsidRPr="00994EB4">
        <w:rPr>
          <w:b/>
          <w:i/>
          <w:sz w:val="24"/>
          <w:szCs w:val="24"/>
        </w:rPr>
        <w:t>-ул. Комсомольская, д</w:t>
      </w:r>
      <w:r w:rsidR="00914027">
        <w:rPr>
          <w:b/>
          <w:i/>
          <w:sz w:val="24"/>
          <w:szCs w:val="24"/>
        </w:rPr>
        <w:t>ом</w:t>
      </w:r>
      <w:r w:rsidRPr="00994EB4">
        <w:rPr>
          <w:b/>
          <w:i/>
          <w:sz w:val="24"/>
          <w:szCs w:val="24"/>
        </w:rPr>
        <w:t xml:space="preserve"> </w:t>
      </w:r>
      <w:r w:rsidR="00914027">
        <w:rPr>
          <w:b/>
          <w:i/>
          <w:sz w:val="24"/>
          <w:szCs w:val="24"/>
        </w:rPr>
        <w:t>4 подъезд № 1, № 3</w:t>
      </w:r>
    </w:p>
    <w:p w:rsidR="003658AC" w:rsidRPr="00994EB4" w:rsidRDefault="00994EB4" w:rsidP="00914027">
      <w:pPr>
        <w:widowControl w:val="0"/>
        <w:rPr>
          <w:sz w:val="24"/>
          <w:szCs w:val="24"/>
        </w:rPr>
      </w:pPr>
      <w:r w:rsidRPr="00994EB4">
        <w:rPr>
          <w:b/>
          <w:i/>
          <w:sz w:val="24"/>
          <w:szCs w:val="24"/>
        </w:rPr>
        <w:t xml:space="preserve">              </w:t>
      </w:r>
      <w:r w:rsidR="003658AC" w:rsidRPr="00994EB4">
        <w:rPr>
          <w:sz w:val="24"/>
          <w:szCs w:val="24"/>
        </w:rPr>
        <w:t xml:space="preserve">Описание объекта: </w:t>
      </w:r>
      <w:r w:rsidR="003658AC" w:rsidRPr="00994EB4">
        <w:rPr>
          <w:bCs/>
          <w:sz w:val="24"/>
          <w:szCs w:val="24"/>
        </w:rPr>
        <w:t>жил</w:t>
      </w:r>
      <w:r w:rsidR="00914027">
        <w:rPr>
          <w:bCs/>
          <w:sz w:val="24"/>
          <w:szCs w:val="24"/>
        </w:rPr>
        <w:t>ой</w:t>
      </w:r>
      <w:r w:rsidR="003658AC" w:rsidRPr="00994EB4">
        <w:rPr>
          <w:bCs/>
          <w:sz w:val="24"/>
          <w:szCs w:val="24"/>
        </w:rPr>
        <w:t xml:space="preserve"> многоквартирны</w:t>
      </w:r>
      <w:r w:rsidR="00914027">
        <w:rPr>
          <w:bCs/>
          <w:sz w:val="24"/>
          <w:szCs w:val="24"/>
        </w:rPr>
        <w:t>й дом</w:t>
      </w:r>
      <w:r w:rsidR="003658AC" w:rsidRPr="00994EB4">
        <w:rPr>
          <w:bCs/>
          <w:sz w:val="24"/>
          <w:szCs w:val="24"/>
        </w:rPr>
        <w:t>, расположенны</w:t>
      </w:r>
      <w:r w:rsidR="00914027">
        <w:rPr>
          <w:bCs/>
          <w:sz w:val="24"/>
          <w:szCs w:val="24"/>
        </w:rPr>
        <w:t>й</w:t>
      </w:r>
      <w:r w:rsidR="003658AC" w:rsidRPr="00994EB4">
        <w:rPr>
          <w:bCs/>
          <w:sz w:val="24"/>
          <w:szCs w:val="24"/>
        </w:rPr>
        <w:t xml:space="preserve"> на территории муниципального образования город Норильск, район Центральный</w:t>
      </w:r>
      <w:r w:rsidR="003658AC" w:rsidRPr="00994EB4">
        <w:rPr>
          <w:sz w:val="24"/>
          <w:szCs w:val="24"/>
        </w:rPr>
        <w:t xml:space="preserve">   </w:t>
      </w:r>
    </w:p>
    <w:p w:rsidR="003658AC" w:rsidRPr="00994EB4" w:rsidRDefault="003658AC" w:rsidP="003658AC">
      <w:pPr>
        <w:widowControl w:val="0"/>
        <w:numPr>
          <w:ilvl w:val="1"/>
          <w:numId w:val="2"/>
        </w:numPr>
        <w:autoSpaceDE w:val="0"/>
        <w:autoSpaceDN w:val="0"/>
        <w:rPr>
          <w:sz w:val="24"/>
          <w:szCs w:val="24"/>
        </w:rPr>
      </w:pPr>
      <w:r w:rsidRPr="00994EB4">
        <w:rPr>
          <w:sz w:val="24"/>
          <w:szCs w:val="24"/>
        </w:rPr>
        <w:t>Источник финансирования:</w:t>
      </w:r>
      <w:r w:rsidRPr="00994EB4">
        <w:rPr>
          <w:bCs/>
          <w:sz w:val="24"/>
          <w:szCs w:val="24"/>
        </w:rPr>
        <w:t xml:space="preserve"> субсидии бюджета</w:t>
      </w:r>
      <w:r w:rsidRPr="00994EB4">
        <w:rPr>
          <w:sz w:val="24"/>
          <w:szCs w:val="24"/>
        </w:rPr>
        <w:t xml:space="preserve"> муниципального образования город Норильск на 202</w:t>
      </w:r>
      <w:r w:rsidR="00E95F71" w:rsidRPr="00994EB4">
        <w:rPr>
          <w:sz w:val="24"/>
          <w:szCs w:val="24"/>
        </w:rPr>
        <w:t>2</w:t>
      </w:r>
      <w:r w:rsidRPr="00994EB4">
        <w:rPr>
          <w:sz w:val="24"/>
          <w:szCs w:val="24"/>
        </w:rPr>
        <w:t xml:space="preserve"> год.</w:t>
      </w:r>
    </w:p>
    <w:p w:rsidR="003658AC" w:rsidRPr="00994EB4" w:rsidRDefault="003658AC" w:rsidP="003658AC">
      <w:pPr>
        <w:numPr>
          <w:ilvl w:val="1"/>
          <w:numId w:val="2"/>
        </w:numPr>
        <w:contextualSpacing/>
        <w:jc w:val="both"/>
        <w:rPr>
          <w:sz w:val="24"/>
          <w:szCs w:val="24"/>
        </w:rPr>
      </w:pPr>
      <w:r w:rsidRPr="00994EB4">
        <w:rPr>
          <w:sz w:val="24"/>
          <w:szCs w:val="24"/>
        </w:rPr>
        <w:t>Главный распорядитель средств субсидий - Управление  жилищно-коммунального хозяйства Администрации города Норильска.</w:t>
      </w:r>
    </w:p>
    <w:p w:rsidR="00994EB4" w:rsidRDefault="00994EB4" w:rsidP="003658AC">
      <w:pPr>
        <w:jc w:val="both"/>
        <w:rPr>
          <w:sz w:val="24"/>
          <w:szCs w:val="24"/>
        </w:rPr>
      </w:pPr>
      <w:r>
        <w:rPr>
          <w:sz w:val="24"/>
          <w:szCs w:val="24"/>
        </w:rPr>
        <w:t xml:space="preserve">1.7.     </w:t>
      </w:r>
      <w:r w:rsidR="003658AC" w:rsidRPr="00994EB4">
        <w:rPr>
          <w:sz w:val="24"/>
          <w:szCs w:val="24"/>
        </w:rPr>
        <w:t xml:space="preserve">Срок выполнения работ   – </w:t>
      </w:r>
      <w:r>
        <w:rPr>
          <w:sz w:val="24"/>
          <w:szCs w:val="24"/>
        </w:rPr>
        <w:t xml:space="preserve">до </w:t>
      </w:r>
      <w:r w:rsidR="00914027">
        <w:rPr>
          <w:sz w:val="24"/>
          <w:szCs w:val="24"/>
        </w:rPr>
        <w:t>29</w:t>
      </w:r>
      <w:r>
        <w:rPr>
          <w:sz w:val="24"/>
          <w:szCs w:val="24"/>
        </w:rPr>
        <w:t>.</w:t>
      </w:r>
      <w:r w:rsidR="00914027">
        <w:rPr>
          <w:sz w:val="24"/>
          <w:szCs w:val="24"/>
        </w:rPr>
        <w:t>12</w:t>
      </w:r>
      <w:r w:rsidR="003658AC" w:rsidRPr="00994EB4">
        <w:rPr>
          <w:sz w:val="24"/>
          <w:szCs w:val="24"/>
        </w:rPr>
        <w:t xml:space="preserve">.2022 г. с момента заключения договора </w:t>
      </w:r>
    </w:p>
    <w:p w:rsidR="003658AC" w:rsidRPr="00994EB4" w:rsidRDefault="003658AC" w:rsidP="003658AC">
      <w:pPr>
        <w:jc w:val="both"/>
        <w:rPr>
          <w:sz w:val="24"/>
          <w:szCs w:val="24"/>
        </w:rPr>
      </w:pPr>
      <w:r w:rsidRPr="00994EB4">
        <w:rPr>
          <w:sz w:val="24"/>
          <w:szCs w:val="24"/>
        </w:rPr>
        <w:t xml:space="preserve">1.8.     Гарантийный срок качества выполненных работ – не менее </w:t>
      </w:r>
      <w:r w:rsidR="00994EB4">
        <w:rPr>
          <w:sz w:val="24"/>
          <w:szCs w:val="24"/>
        </w:rPr>
        <w:t>3</w:t>
      </w:r>
      <w:r w:rsidRPr="00994EB4">
        <w:rPr>
          <w:sz w:val="24"/>
          <w:szCs w:val="24"/>
        </w:rPr>
        <w:t xml:space="preserve"> (</w:t>
      </w:r>
      <w:r w:rsidR="00994EB4">
        <w:rPr>
          <w:sz w:val="24"/>
          <w:szCs w:val="24"/>
        </w:rPr>
        <w:t>трех</w:t>
      </w:r>
      <w:r w:rsidRPr="00994EB4">
        <w:rPr>
          <w:sz w:val="24"/>
          <w:szCs w:val="24"/>
        </w:rPr>
        <w:t>) лет.</w:t>
      </w:r>
    </w:p>
    <w:p w:rsidR="003658AC" w:rsidRPr="00994EB4" w:rsidRDefault="003658AC" w:rsidP="003658AC">
      <w:pPr>
        <w:jc w:val="both"/>
        <w:rPr>
          <w:sz w:val="24"/>
          <w:szCs w:val="24"/>
        </w:rPr>
      </w:pPr>
    </w:p>
    <w:p w:rsidR="003658AC" w:rsidRPr="00994EB4" w:rsidRDefault="003658AC" w:rsidP="003658AC">
      <w:pPr>
        <w:widowControl w:val="0"/>
        <w:numPr>
          <w:ilvl w:val="0"/>
          <w:numId w:val="1"/>
        </w:numPr>
        <w:shd w:val="clear" w:color="auto" w:fill="FFFFFF"/>
        <w:tabs>
          <w:tab w:val="left" w:pos="284"/>
          <w:tab w:val="left" w:pos="851"/>
          <w:tab w:val="left" w:pos="993"/>
        </w:tabs>
        <w:autoSpaceDE w:val="0"/>
        <w:autoSpaceDN w:val="0"/>
        <w:adjustRightInd w:val="0"/>
        <w:contextualSpacing/>
        <w:jc w:val="both"/>
        <w:rPr>
          <w:color w:val="000000"/>
          <w:sz w:val="24"/>
          <w:szCs w:val="24"/>
        </w:rPr>
      </w:pPr>
      <w:r w:rsidRPr="00994EB4">
        <w:rPr>
          <w:b/>
          <w:sz w:val="24"/>
          <w:szCs w:val="24"/>
        </w:rPr>
        <w:t>Основные характеристики объекта</w:t>
      </w:r>
      <w:r w:rsidRPr="00994EB4">
        <w:rPr>
          <w:b/>
          <w:color w:val="000000"/>
          <w:sz w:val="24"/>
          <w:szCs w:val="24"/>
        </w:rPr>
        <w:t>:</w:t>
      </w:r>
    </w:p>
    <w:p w:rsidR="003658AC" w:rsidRPr="00994EB4" w:rsidRDefault="003658AC" w:rsidP="003658AC">
      <w:pPr>
        <w:widowControl w:val="0"/>
        <w:shd w:val="clear" w:color="auto" w:fill="FFFFFF"/>
        <w:tabs>
          <w:tab w:val="left" w:pos="284"/>
          <w:tab w:val="left" w:pos="851"/>
          <w:tab w:val="left" w:pos="993"/>
        </w:tabs>
        <w:autoSpaceDE w:val="0"/>
        <w:autoSpaceDN w:val="0"/>
        <w:adjustRightInd w:val="0"/>
        <w:ind w:left="720"/>
        <w:contextualSpacing/>
        <w:jc w:val="both"/>
        <w:rPr>
          <w:color w:val="000000"/>
          <w:sz w:val="24"/>
          <w:szCs w:val="24"/>
        </w:rPr>
      </w:pPr>
      <w:r w:rsidRPr="00994EB4">
        <w:rPr>
          <w:sz w:val="24"/>
          <w:szCs w:val="24"/>
        </w:rPr>
        <w:t>Описание объект</w:t>
      </w:r>
      <w:r w:rsidR="00914027">
        <w:rPr>
          <w:sz w:val="24"/>
          <w:szCs w:val="24"/>
        </w:rPr>
        <w:t>а</w:t>
      </w:r>
      <w:r w:rsidRPr="00994EB4">
        <w:rPr>
          <w:color w:val="000000"/>
          <w:sz w:val="24"/>
          <w:szCs w:val="24"/>
        </w:rPr>
        <w:t>:</w:t>
      </w:r>
      <w:r w:rsidR="00914027">
        <w:rPr>
          <w:color w:val="000000"/>
          <w:sz w:val="24"/>
          <w:szCs w:val="24"/>
        </w:rPr>
        <w:t xml:space="preserve"> приложение № 1«а»</w:t>
      </w:r>
      <w:r w:rsidR="001049FC">
        <w:rPr>
          <w:color w:val="000000"/>
          <w:sz w:val="24"/>
          <w:szCs w:val="24"/>
        </w:rPr>
        <w:t xml:space="preserve"> к техническому заданию.</w:t>
      </w:r>
    </w:p>
    <w:p w:rsidR="003658AC" w:rsidRPr="00994EB4" w:rsidRDefault="003658AC" w:rsidP="003658AC">
      <w:pPr>
        <w:ind w:left="720"/>
        <w:jc w:val="both"/>
        <w:rPr>
          <w:b/>
          <w:sz w:val="24"/>
          <w:szCs w:val="24"/>
        </w:rPr>
      </w:pPr>
    </w:p>
    <w:p w:rsidR="003658AC" w:rsidRPr="00994EB4" w:rsidRDefault="003658AC" w:rsidP="003658AC">
      <w:pPr>
        <w:widowControl w:val="0"/>
        <w:numPr>
          <w:ilvl w:val="0"/>
          <w:numId w:val="1"/>
        </w:numPr>
        <w:shd w:val="clear" w:color="auto" w:fill="FFFFFF"/>
        <w:tabs>
          <w:tab w:val="left" w:pos="284"/>
          <w:tab w:val="left" w:pos="851"/>
          <w:tab w:val="left" w:pos="993"/>
        </w:tabs>
        <w:autoSpaceDE w:val="0"/>
        <w:autoSpaceDN w:val="0"/>
        <w:adjustRightInd w:val="0"/>
        <w:contextualSpacing/>
        <w:jc w:val="both"/>
        <w:rPr>
          <w:color w:val="000000"/>
          <w:sz w:val="24"/>
          <w:szCs w:val="24"/>
        </w:rPr>
      </w:pPr>
      <w:r w:rsidRPr="00994EB4">
        <w:rPr>
          <w:b/>
          <w:sz w:val="24"/>
          <w:szCs w:val="24"/>
        </w:rPr>
        <w:t xml:space="preserve">Основные требования к проектно-техническим решениям – </w:t>
      </w:r>
      <w:r w:rsidR="00914027" w:rsidRPr="00914027">
        <w:rPr>
          <w:sz w:val="24"/>
          <w:szCs w:val="24"/>
          <w:u w:val="single"/>
        </w:rPr>
        <w:t>ремонт (замен</w:t>
      </w:r>
      <w:r w:rsidR="00B97023">
        <w:rPr>
          <w:sz w:val="24"/>
          <w:szCs w:val="24"/>
          <w:u w:val="single"/>
        </w:rPr>
        <w:t>а</w:t>
      </w:r>
      <w:r w:rsidR="00914027" w:rsidRPr="00914027">
        <w:rPr>
          <w:sz w:val="24"/>
          <w:szCs w:val="24"/>
          <w:u w:val="single"/>
        </w:rPr>
        <w:t>) лестничных маршей</w:t>
      </w:r>
      <w:r w:rsidR="005A0AD5">
        <w:rPr>
          <w:sz w:val="24"/>
          <w:szCs w:val="24"/>
          <w:u w:val="single"/>
        </w:rPr>
        <w:t>, лестничных площадок</w:t>
      </w:r>
      <w:r w:rsidRPr="00994EB4">
        <w:rPr>
          <w:b/>
          <w:color w:val="000000"/>
          <w:sz w:val="24"/>
          <w:szCs w:val="24"/>
        </w:rPr>
        <w:t>:</w:t>
      </w:r>
    </w:p>
    <w:p w:rsidR="003658AC" w:rsidRPr="001049FC" w:rsidRDefault="003658AC" w:rsidP="003658AC">
      <w:pPr>
        <w:ind w:left="720"/>
        <w:jc w:val="both"/>
        <w:rPr>
          <w:i/>
          <w:iCs/>
          <w:color w:val="808080" w:themeColor="text1" w:themeTint="7F"/>
          <w:sz w:val="24"/>
          <w:szCs w:val="24"/>
        </w:rPr>
      </w:pPr>
      <w:r w:rsidRPr="00994EB4">
        <w:rPr>
          <w:sz w:val="24"/>
          <w:szCs w:val="24"/>
        </w:rPr>
        <w:t xml:space="preserve">3.1. </w:t>
      </w:r>
      <w:r w:rsidRPr="001049FC">
        <w:rPr>
          <w:color w:val="0D0D0D" w:themeColor="text1" w:themeTint="F2"/>
          <w:sz w:val="24"/>
          <w:szCs w:val="24"/>
        </w:rPr>
        <w:t>Разработать наиболее оптимальный и целесообразный вариант по</w:t>
      </w:r>
      <w:r w:rsidRPr="001049FC">
        <w:rPr>
          <w:i/>
          <w:color w:val="0D0D0D" w:themeColor="text1" w:themeTint="F2"/>
          <w:sz w:val="24"/>
          <w:szCs w:val="24"/>
        </w:rPr>
        <w:t xml:space="preserve"> </w:t>
      </w:r>
      <w:r w:rsidRPr="001049FC">
        <w:rPr>
          <w:iCs/>
          <w:color w:val="0D0D0D" w:themeColor="text1" w:themeTint="F2"/>
          <w:sz w:val="24"/>
          <w:szCs w:val="24"/>
        </w:rPr>
        <w:t xml:space="preserve">капитальному </w:t>
      </w:r>
      <w:r w:rsidR="00914027" w:rsidRPr="00914027">
        <w:rPr>
          <w:sz w:val="24"/>
          <w:szCs w:val="24"/>
          <w:u w:val="single"/>
        </w:rPr>
        <w:t>ремонт</w:t>
      </w:r>
      <w:r w:rsidR="00914027">
        <w:rPr>
          <w:sz w:val="24"/>
          <w:szCs w:val="24"/>
          <w:u w:val="single"/>
        </w:rPr>
        <w:t>у</w:t>
      </w:r>
      <w:r w:rsidR="00914027" w:rsidRPr="00914027">
        <w:rPr>
          <w:sz w:val="24"/>
          <w:szCs w:val="24"/>
          <w:u w:val="single"/>
        </w:rPr>
        <w:t xml:space="preserve"> (замен</w:t>
      </w:r>
      <w:r w:rsidR="00914027">
        <w:rPr>
          <w:sz w:val="24"/>
          <w:szCs w:val="24"/>
          <w:u w:val="single"/>
        </w:rPr>
        <w:t>е</w:t>
      </w:r>
      <w:r w:rsidR="00914027" w:rsidRPr="00914027">
        <w:rPr>
          <w:sz w:val="24"/>
          <w:szCs w:val="24"/>
          <w:u w:val="single"/>
        </w:rPr>
        <w:t>) лестничных маршей</w:t>
      </w:r>
      <w:r w:rsidR="005A0AD5">
        <w:rPr>
          <w:sz w:val="24"/>
          <w:szCs w:val="24"/>
          <w:u w:val="single"/>
        </w:rPr>
        <w:t>,</w:t>
      </w:r>
      <w:r w:rsidR="005A0AD5" w:rsidRPr="005A0AD5">
        <w:rPr>
          <w:sz w:val="24"/>
          <w:szCs w:val="24"/>
          <w:u w:val="single"/>
        </w:rPr>
        <w:t xml:space="preserve"> </w:t>
      </w:r>
      <w:r w:rsidR="005A0AD5">
        <w:rPr>
          <w:sz w:val="24"/>
          <w:szCs w:val="24"/>
          <w:u w:val="single"/>
        </w:rPr>
        <w:t>лестничных площадок</w:t>
      </w:r>
      <w:r w:rsidR="00914027" w:rsidRPr="001049FC">
        <w:rPr>
          <w:sz w:val="24"/>
          <w:szCs w:val="24"/>
          <w:lang w:eastAsia="en-US"/>
        </w:rPr>
        <w:t xml:space="preserve"> </w:t>
      </w:r>
      <w:r w:rsidR="001049FC" w:rsidRPr="001049FC">
        <w:rPr>
          <w:sz w:val="24"/>
          <w:szCs w:val="24"/>
          <w:lang w:eastAsia="en-US"/>
        </w:rPr>
        <w:t xml:space="preserve">здания </w:t>
      </w:r>
      <w:r w:rsidR="001049FC" w:rsidRPr="001049FC">
        <w:rPr>
          <w:bCs/>
          <w:sz w:val="24"/>
          <w:szCs w:val="24"/>
          <w:lang w:eastAsia="en-US"/>
        </w:rPr>
        <w:t>с технико-экономическим обоснованием принятых технических и технологических решений, применяемых материалов</w:t>
      </w:r>
      <w:r w:rsidR="001049FC" w:rsidRPr="001049FC">
        <w:rPr>
          <w:sz w:val="24"/>
          <w:szCs w:val="24"/>
          <w:lang w:eastAsia="en-US"/>
        </w:rPr>
        <w:t>.</w:t>
      </w:r>
    </w:p>
    <w:p w:rsidR="003658AC" w:rsidRPr="00994EB4" w:rsidRDefault="003658AC" w:rsidP="003658AC">
      <w:pPr>
        <w:rPr>
          <w:sz w:val="24"/>
          <w:szCs w:val="24"/>
        </w:rPr>
      </w:pPr>
      <w:r w:rsidRPr="00994EB4">
        <w:rPr>
          <w:sz w:val="24"/>
          <w:szCs w:val="24"/>
        </w:rPr>
        <w:t xml:space="preserve">           3.2. Предусмотреть проектной документацией (в объеме рабочей документации):</w:t>
      </w:r>
    </w:p>
    <w:p w:rsidR="00B97023" w:rsidRPr="005A0AD5" w:rsidRDefault="003658AC" w:rsidP="00914027">
      <w:pPr>
        <w:rPr>
          <w:b/>
          <w:i/>
          <w:sz w:val="24"/>
          <w:szCs w:val="24"/>
          <w:highlight w:val="yellow"/>
        </w:rPr>
      </w:pPr>
      <w:r w:rsidRPr="005A0AD5">
        <w:rPr>
          <w:b/>
          <w:i/>
          <w:sz w:val="24"/>
          <w:szCs w:val="24"/>
        </w:rPr>
        <w:t xml:space="preserve">           </w:t>
      </w:r>
      <w:r w:rsidRPr="005A0AD5">
        <w:rPr>
          <w:b/>
          <w:i/>
          <w:sz w:val="24"/>
          <w:szCs w:val="24"/>
          <w:highlight w:val="yellow"/>
        </w:rPr>
        <w:t xml:space="preserve">3.2.1.  </w:t>
      </w:r>
      <w:r w:rsidR="00B97023" w:rsidRPr="005A0AD5">
        <w:rPr>
          <w:b/>
          <w:i/>
          <w:sz w:val="24"/>
          <w:szCs w:val="24"/>
          <w:highlight w:val="yellow"/>
        </w:rPr>
        <w:t>Проектирование с возможным быстровозводимым способом бетонных</w:t>
      </w:r>
    </w:p>
    <w:p w:rsidR="00914027" w:rsidRPr="005A0AD5" w:rsidRDefault="00B97023" w:rsidP="00914027">
      <w:pPr>
        <w:rPr>
          <w:b/>
          <w:i/>
          <w:sz w:val="24"/>
          <w:szCs w:val="24"/>
        </w:rPr>
      </w:pPr>
      <w:r w:rsidRPr="005A0AD5">
        <w:rPr>
          <w:b/>
          <w:i/>
          <w:sz w:val="24"/>
          <w:szCs w:val="24"/>
          <w:highlight w:val="yellow"/>
        </w:rPr>
        <w:t>конструкций, без выселения жителей подъезда на длительный период (</w:t>
      </w:r>
      <w:r w:rsidR="005A0AD5" w:rsidRPr="005A0AD5">
        <w:rPr>
          <w:b/>
          <w:i/>
          <w:sz w:val="24"/>
          <w:szCs w:val="24"/>
          <w:highlight w:val="yellow"/>
        </w:rPr>
        <w:t xml:space="preserve">не </w:t>
      </w:r>
      <w:r w:rsidRPr="005A0AD5">
        <w:rPr>
          <w:b/>
          <w:i/>
          <w:sz w:val="24"/>
          <w:szCs w:val="24"/>
          <w:highlight w:val="yellow"/>
        </w:rPr>
        <w:t>более 5-ти дней).</w:t>
      </w:r>
    </w:p>
    <w:p w:rsidR="00914027" w:rsidRDefault="00914027" w:rsidP="00914027">
      <w:pPr>
        <w:rPr>
          <w:sz w:val="24"/>
          <w:szCs w:val="24"/>
        </w:rPr>
      </w:pPr>
    </w:p>
    <w:p w:rsidR="00914027" w:rsidRDefault="00914027" w:rsidP="00914027">
      <w:pPr>
        <w:rPr>
          <w:sz w:val="24"/>
          <w:szCs w:val="24"/>
        </w:rPr>
      </w:pPr>
    </w:p>
    <w:p w:rsidR="003658AC" w:rsidRPr="00994EB4" w:rsidRDefault="003658AC" w:rsidP="00914027">
      <w:pPr>
        <w:rPr>
          <w:b/>
          <w:sz w:val="24"/>
          <w:szCs w:val="24"/>
        </w:rPr>
      </w:pPr>
      <w:r w:rsidRPr="00994EB4">
        <w:rPr>
          <w:b/>
          <w:sz w:val="24"/>
          <w:szCs w:val="24"/>
        </w:rPr>
        <w:t>Основные требования к проектно-сметной документации.</w:t>
      </w:r>
    </w:p>
    <w:p w:rsidR="003658AC" w:rsidRPr="00994EB4" w:rsidRDefault="003658AC" w:rsidP="003658AC">
      <w:pPr>
        <w:ind w:left="720"/>
        <w:jc w:val="both"/>
        <w:rPr>
          <w:sz w:val="24"/>
          <w:szCs w:val="24"/>
        </w:rPr>
      </w:pPr>
    </w:p>
    <w:p w:rsidR="003658AC" w:rsidRPr="00994EB4" w:rsidRDefault="003658AC" w:rsidP="003658AC">
      <w:pPr>
        <w:widowControl w:val="0"/>
        <w:shd w:val="clear" w:color="auto" w:fill="FFFFFF"/>
        <w:tabs>
          <w:tab w:val="left" w:pos="284"/>
          <w:tab w:val="left" w:pos="851"/>
          <w:tab w:val="left" w:pos="993"/>
        </w:tabs>
        <w:autoSpaceDE w:val="0"/>
        <w:autoSpaceDN w:val="0"/>
        <w:adjustRightInd w:val="0"/>
        <w:ind w:firstLine="709"/>
        <w:contextualSpacing/>
        <w:jc w:val="both"/>
        <w:rPr>
          <w:color w:val="000000"/>
          <w:sz w:val="24"/>
          <w:szCs w:val="24"/>
        </w:rPr>
      </w:pPr>
      <w:r w:rsidRPr="00994EB4">
        <w:rPr>
          <w:color w:val="000000"/>
          <w:sz w:val="24"/>
          <w:szCs w:val="24"/>
        </w:rPr>
        <w:t>4.1. Предварительно обследовать объект с оформлением технического отчета.</w:t>
      </w:r>
    </w:p>
    <w:p w:rsidR="003658AC" w:rsidRPr="00994EB4" w:rsidRDefault="003658AC" w:rsidP="003658AC">
      <w:pPr>
        <w:rPr>
          <w:rFonts w:eastAsia="SimSun"/>
          <w:kern w:val="3"/>
          <w:sz w:val="24"/>
          <w:szCs w:val="24"/>
          <w:lang w:eastAsia="zh-CN" w:bidi="hi-IN"/>
        </w:rPr>
      </w:pPr>
      <w:r w:rsidRPr="00994EB4">
        <w:rPr>
          <w:color w:val="000000"/>
          <w:sz w:val="24"/>
          <w:szCs w:val="24"/>
        </w:rPr>
        <w:t xml:space="preserve">           4.3. </w:t>
      </w:r>
      <w:r w:rsidRPr="00994EB4">
        <w:rPr>
          <w:rFonts w:eastAsia="SimSun"/>
          <w:kern w:val="3"/>
          <w:sz w:val="24"/>
          <w:szCs w:val="24"/>
          <w:lang w:eastAsia="zh-CN" w:bidi="hi-IN"/>
        </w:rPr>
        <w:t xml:space="preserve">Разработать </w:t>
      </w:r>
      <w:r w:rsidRPr="00994EB4">
        <w:rPr>
          <w:sz w:val="24"/>
          <w:szCs w:val="24"/>
        </w:rPr>
        <w:t xml:space="preserve">проектную документацию (в объеме рабочей документации) </w:t>
      </w:r>
      <w:r w:rsidRPr="00994EB4">
        <w:rPr>
          <w:rFonts w:eastAsia="SimSun"/>
          <w:kern w:val="3"/>
          <w:sz w:val="24"/>
          <w:szCs w:val="24"/>
          <w:lang w:eastAsia="zh-CN" w:bidi="hi-IN"/>
        </w:rPr>
        <w:t>с предоставлением архитектурных решений и основных чертежей: планы, сечения, разрезы со схематическим изображением основных несущих и ограждающих конструкций, способов крепления, узлов примыканий к выступающим конструкциям, сертификации материалов.</w:t>
      </w:r>
    </w:p>
    <w:p w:rsidR="003658AC" w:rsidRPr="00994EB4" w:rsidRDefault="003658AC" w:rsidP="003658AC">
      <w:pPr>
        <w:numPr>
          <w:ilvl w:val="1"/>
          <w:numId w:val="3"/>
        </w:numPr>
        <w:ind w:left="1429"/>
        <w:rPr>
          <w:sz w:val="24"/>
          <w:szCs w:val="24"/>
        </w:rPr>
      </w:pPr>
      <w:r w:rsidRPr="00994EB4">
        <w:rPr>
          <w:sz w:val="24"/>
          <w:szCs w:val="24"/>
        </w:rPr>
        <w:t>В объем разрабатываемой проектной документации (в объеме рабочей документации) должны включаться:</w:t>
      </w:r>
    </w:p>
    <w:p w:rsidR="003658AC" w:rsidRPr="00994EB4" w:rsidRDefault="003658AC" w:rsidP="003658AC">
      <w:pPr>
        <w:numPr>
          <w:ilvl w:val="2"/>
          <w:numId w:val="3"/>
        </w:numPr>
        <w:ind w:left="1429"/>
        <w:rPr>
          <w:sz w:val="24"/>
          <w:szCs w:val="24"/>
        </w:rPr>
      </w:pPr>
      <w:r w:rsidRPr="00994EB4">
        <w:rPr>
          <w:sz w:val="24"/>
          <w:szCs w:val="24"/>
        </w:rPr>
        <w:t>Обмерочные чертежи:</w:t>
      </w:r>
    </w:p>
    <w:p w:rsidR="003658AC" w:rsidRPr="00994EB4" w:rsidRDefault="003658AC" w:rsidP="003658AC">
      <w:pPr>
        <w:numPr>
          <w:ilvl w:val="2"/>
          <w:numId w:val="3"/>
        </w:numPr>
        <w:ind w:left="1429"/>
        <w:rPr>
          <w:sz w:val="24"/>
          <w:szCs w:val="24"/>
        </w:rPr>
      </w:pPr>
      <w:r w:rsidRPr="00994EB4">
        <w:rPr>
          <w:sz w:val="24"/>
          <w:szCs w:val="24"/>
        </w:rPr>
        <w:t>Отчёт о техническом обследовании, включающий в себя:</w:t>
      </w:r>
    </w:p>
    <w:p w:rsidR="003658AC" w:rsidRPr="00994EB4" w:rsidRDefault="003658AC" w:rsidP="003658AC">
      <w:pPr>
        <w:rPr>
          <w:sz w:val="24"/>
          <w:szCs w:val="24"/>
        </w:rPr>
      </w:pPr>
      <w:r w:rsidRPr="00994EB4">
        <w:rPr>
          <w:sz w:val="24"/>
          <w:szCs w:val="24"/>
        </w:rPr>
        <w:t>- Характеристика объекта;</w:t>
      </w:r>
    </w:p>
    <w:p w:rsidR="003658AC" w:rsidRPr="00994EB4" w:rsidRDefault="003658AC" w:rsidP="003658AC">
      <w:pPr>
        <w:rPr>
          <w:sz w:val="24"/>
          <w:szCs w:val="24"/>
        </w:rPr>
      </w:pPr>
      <w:r w:rsidRPr="00994EB4">
        <w:rPr>
          <w:sz w:val="24"/>
          <w:szCs w:val="24"/>
        </w:rPr>
        <w:lastRenderedPageBreak/>
        <w:t>- Выявленные дефекты, скрытые дефекты;</w:t>
      </w:r>
    </w:p>
    <w:p w:rsidR="00914027" w:rsidRDefault="003658AC" w:rsidP="00914027">
      <w:pPr>
        <w:rPr>
          <w:sz w:val="24"/>
          <w:szCs w:val="24"/>
        </w:rPr>
      </w:pPr>
      <w:r w:rsidRPr="00994EB4">
        <w:rPr>
          <w:sz w:val="24"/>
          <w:szCs w:val="24"/>
        </w:rPr>
        <w:t>- Составление дефектной ведомости;</w:t>
      </w:r>
    </w:p>
    <w:p w:rsidR="003658AC" w:rsidRPr="00994EB4" w:rsidRDefault="003658AC" w:rsidP="00914027">
      <w:pPr>
        <w:rPr>
          <w:sz w:val="24"/>
          <w:szCs w:val="24"/>
        </w:rPr>
      </w:pPr>
      <w:r w:rsidRPr="00994EB4">
        <w:rPr>
          <w:sz w:val="24"/>
          <w:szCs w:val="24"/>
        </w:rPr>
        <w:t xml:space="preserve">- Определение технического состояния строительных конструкций </w:t>
      </w:r>
      <w:r w:rsidR="00914027">
        <w:rPr>
          <w:sz w:val="24"/>
          <w:szCs w:val="24"/>
        </w:rPr>
        <w:t>лестничных маршей</w:t>
      </w:r>
      <w:r w:rsidRPr="00994EB4">
        <w:rPr>
          <w:sz w:val="24"/>
          <w:szCs w:val="24"/>
        </w:rPr>
        <w:t>;</w:t>
      </w:r>
    </w:p>
    <w:p w:rsidR="003658AC" w:rsidRPr="00994EB4" w:rsidRDefault="003658AC" w:rsidP="003658AC">
      <w:pPr>
        <w:rPr>
          <w:sz w:val="24"/>
          <w:szCs w:val="24"/>
        </w:rPr>
      </w:pPr>
      <w:r w:rsidRPr="00994EB4">
        <w:rPr>
          <w:sz w:val="24"/>
          <w:szCs w:val="24"/>
        </w:rPr>
        <w:t>- Выводы по результатам обследования;</w:t>
      </w:r>
    </w:p>
    <w:p w:rsidR="003658AC" w:rsidRPr="00994EB4" w:rsidRDefault="003658AC" w:rsidP="003658AC">
      <w:pPr>
        <w:rPr>
          <w:sz w:val="24"/>
          <w:szCs w:val="24"/>
        </w:rPr>
      </w:pPr>
      <w:r w:rsidRPr="00994EB4">
        <w:rPr>
          <w:sz w:val="24"/>
          <w:szCs w:val="24"/>
        </w:rPr>
        <w:t xml:space="preserve">          4.4.3. Пояснительная записка, включающая в себя:</w:t>
      </w:r>
    </w:p>
    <w:p w:rsidR="003658AC" w:rsidRPr="00994EB4" w:rsidRDefault="003658AC" w:rsidP="003658AC">
      <w:pPr>
        <w:rPr>
          <w:sz w:val="24"/>
          <w:szCs w:val="24"/>
        </w:rPr>
      </w:pPr>
      <w:r w:rsidRPr="00994EB4">
        <w:rPr>
          <w:sz w:val="24"/>
          <w:szCs w:val="24"/>
        </w:rPr>
        <w:t>- Описание и обоснование принятых архитектурно-планировочных решений.</w:t>
      </w:r>
    </w:p>
    <w:p w:rsidR="003658AC" w:rsidRPr="00994EB4" w:rsidRDefault="003658AC" w:rsidP="003658AC">
      <w:pPr>
        <w:rPr>
          <w:sz w:val="24"/>
          <w:szCs w:val="24"/>
        </w:rPr>
      </w:pPr>
      <w:r w:rsidRPr="00994EB4">
        <w:rPr>
          <w:sz w:val="24"/>
          <w:szCs w:val="24"/>
        </w:rPr>
        <w:t xml:space="preserve">          4.5. Архитектурные решения:</w:t>
      </w:r>
    </w:p>
    <w:p w:rsidR="003658AC" w:rsidRPr="00994EB4" w:rsidRDefault="003658AC" w:rsidP="003658AC">
      <w:pPr>
        <w:rPr>
          <w:sz w:val="24"/>
          <w:szCs w:val="24"/>
        </w:rPr>
      </w:pPr>
      <w:r w:rsidRPr="00994EB4">
        <w:rPr>
          <w:sz w:val="24"/>
          <w:szCs w:val="24"/>
        </w:rPr>
        <w:t xml:space="preserve">- План </w:t>
      </w:r>
      <w:r w:rsidR="00914027">
        <w:rPr>
          <w:sz w:val="24"/>
          <w:szCs w:val="24"/>
        </w:rPr>
        <w:t>лестничных маршей</w:t>
      </w:r>
      <w:r w:rsidRPr="00994EB4">
        <w:rPr>
          <w:sz w:val="24"/>
          <w:szCs w:val="24"/>
        </w:rPr>
        <w:t xml:space="preserve"> после капитального ремонта.</w:t>
      </w:r>
    </w:p>
    <w:p w:rsidR="003658AC" w:rsidRPr="00994EB4" w:rsidRDefault="003658AC" w:rsidP="003658AC">
      <w:pPr>
        <w:rPr>
          <w:sz w:val="24"/>
          <w:szCs w:val="24"/>
        </w:rPr>
      </w:pPr>
      <w:r w:rsidRPr="00994EB4">
        <w:rPr>
          <w:sz w:val="24"/>
          <w:szCs w:val="24"/>
        </w:rPr>
        <w:t xml:space="preserve">             4.6. Конструктивные и объёмно-планировочные решения:</w:t>
      </w:r>
    </w:p>
    <w:p w:rsidR="003658AC" w:rsidRPr="00994EB4" w:rsidRDefault="003658AC" w:rsidP="003658AC">
      <w:pPr>
        <w:rPr>
          <w:sz w:val="24"/>
          <w:szCs w:val="24"/>
        </w:rPr>
      </w:pPr>
      <w:r w:rsidRPr="00994EB4">
        <w:rPr>
          <w:sz w:val="24"/>
          <w:szCs w:val="24"/>
        </w:rPr>
        <w:t>- Характерные разрезы и сечения;</w:t>
      </w:r>
    </w:p>
    <w:p w:rsidR="003658AC" w:rsidRPr="00994EB4" w:rsidRDefault="003658AC" w:rsidP="003658AC">
      <w:pPr>
        <w:rPr>
          <w:sz w:val="24"/>
          <w:szCs w:val="24"/>
        </w:rPr>
      </w:pPr>
      <w:r w:rsidRPr="00994EB4">
        <w:rPr>
          <w:sz w:val="24"/>
          <w:szCs w:val="24"/>
        </w:rPr>
        <w:t>- Детальная проработка узлов, разрезов и сечений;</w:t>
      </w:r>
    </w:p>
    <w:p w:rsidR="003658AC" w:rsidRPr="00994EB4" w:rsidRDefault="003658AC" w:rsidP="003658AC">
      <w:pPr>
        <w:rPr>
          <w:sz w:val="24"/>
          <w:szCs w:val="24"/>
        </w:rPr>
      </w:pPr>
      <w:r w:rsidRPr="00994EB4">
        <w:rPr>
          <w:sz w:val="24"/>
          <w:szCs w:val="24"/>
        </w:rPr>
        <w:t xml:space="preserve">- Схема расположения </w:t>
      </w:r>
      <w:r w:rsidR="00914027">
        <w:rPr>
          <w:sz w:val="24"/>
          <w:szCs w:val="24"/>
        </w:rPr>
        <w:t>лестничных маршей</w:t>
      </w:r>
      <w:r w:rsidRPr="00994EB4">
        <w:rPr>
          <w:sz w:val="24"/>
          <w:szCs w:val="24"/>
        </w:rPr>
        <w:t>;</w:t>
      </w:r>
    </w:p>
    <w:p w:rsidR="003658AC" w:rsidRPr="00994EB4" w:rsidRDefault="003658AC" w:rsidP="003658AC">
      <w:pPr>
        <w:rPr>
          <w:sz w:val="24"/>
          <w:szCs w:val="24"/>
        </w:rPr>
      </w:pPr>
      <w:r w:rsidRPr="00994EB4">
        <w:rPr>
          <w:sz w:val="24"/>
          <w:szCs w:val="24"/>
        </w:rPr>
        <w:t>- Ведомость изделий и материалов.</w:t>
      </w:r>
    </w:p>
    <w:p w:rsidR="003658AC" w:rsidRPr="00994EB4" w:rsidRDefault="003658AC" w:rsidP="003658AC">
      <w:pPr>
        <w:rPr>
          <w:sz w:val="24"/>
          <w:szCs w:val="24"/>
        </w:rPr>
      </w:pPr>
      <w:r w:rsidRPr="00994EB4">
        <w:rPr>
          <w:sz w:val="24"/>
          <w:szCs w:val="24"/>
        </w:rPr>
        <w:t xml:space="preserve">          4.7. Разработать проект организации строительства</w:t>
      </w:r>
      <w:r w:rsidRPr="00994EB4">
        <w:rPr>
          <w:bCs/>
          <w:iCs/>
          <w:sz w:val="24"/>
          <w:szCs w:val="24"/>
        </w:rPr>
        <w:t xml:space="preserve"> в объёмах, необходимых для выполнения работ по капитальному ремонту общего имущества</w:t>
      </w:r>
      <w:r w:rsidRPr="00994EB4">
        <w:rPr>
          <w:sz w:val="24"/>
          <w:szCs w:val="24"/>
        </w:rPr>
        <w:t>:</w:t>
      </w:r>
    </w:p>
    <w:p w:rsidR="003658AC" w:rsidRPr="00994EB4" w:rsidRDefault="003658AC" w:rsidP="003658AC">
      <w:pPr>
        <w:rPr>
          <w:sz w:val="24"/>
          <w:szCs w:val="24"/>
        </w:rPr>
      </w:pPr>
      <w:r w:rsidRPr="00994EB4">
        <w:rPr>
          <w:sz w:val="24"/>
          <w:szCs w:val="24"/>
        </w:rPr>
        <w:t xml:space="preserve">- Производство работ по проведению капитального ремонта существующих конструкций </w:t>
      </w:r>
      <w:r w:rsidR="00914027">
        <w:rPr>
          <w:sz w:val="24"/>
          <w:szCs w:val="24"/>
        </w:rPr>
        <w:t>лестничных маршей</w:t>
      </w:r>
      <w:r w:rsidRPr="00994EB4">
        <w:rPr>
          <w:sz w:val="24"/>
          <w:szCs w:val="24"/>
        </w:rPr>
        <w:t>;</w:t>
      </w:r>
    </w:p>
    <w:p w:rsidR="003658AC" w:rsidRPr="00994EB4" w:rsidRDefault="003658AC" w:rsidP="003658AC">
      <w:pPr>
        <w:rPr>
          <w:sz w:val="24"/>
          <w:szCs w:val="24"/>
        </w:rPr>
      </w:pPr>
      <w:r w:rsidRPr="00994EB4">
        <w:rPr>
          <w:sz w:val="24"/>
          <w:szCs w:val="24"/>
        </w:rPr>
        <w:t>- Требования к качеству и приёмке работ;</w:t>
      </w:r>
    </w:p>
    <w:p w:rsidR="003658AC" w:rsidRPr="00994EB4" w:rsidRDefault="003658AC" w:rsidP="003658AC">
      <w:pPr>
        <w:rPr>
          <w:sz w:val="24"/>
          <w:szCs w:val="24"/>
        </w:rPr>
      </w:pPr>
      <w:r w:rsidRPr="00994EB4">
        <w:rPr>
          <w:sz w:val="24"/>
          <w:szCs w:val="24"/>
        </w:rPr>
        <w:t>- Антикоррозийные мероприятия;</w:t>
      </w:r>
    </w:p>
    <w:p w:rsidR="003658AC" w:rsidRPr="00994EB4" w:rsidRDefault="003658AC" w:rsidP="003658AC">
      <w:pPr>
        <w:rPr>
          <w:sz w:val="24"/>
          <w:szCs w:val="24"/>
        </w:rPr>
      </w:pPr>
      <w:r w:rsidRPr="00994EB4">
        <w:rPr>
          <w:sz w:val="24"/>
          <w:szCs w:val="24"/>
        </w:rPr>
        <w:t>- Мероприятия по противопожарной безопасности при производстве работ;</w:t>
      </w:r>
    </w:p>
    <w:p w:rsidR="003658AC" w:rsidRPr="00994EB4" w:rsidRDefault="003658AC" w:rsidP="003658AC">
      <w:pPr>
        <w:rPr>
          <w:sz w:val="24"/>
          <w:szCs w:val="24"/>
        </w:rPr>
      </w:pPr>
      <w:r w:rsidRPr="00994EB4">
        <w:rPr>
          <w:sz w:val="24"/>
          <w:szCs w:val="24"/>
        </w:rPr>
        <w:t>- Техника безопасности строительных работ и охрана труда;</w:t>
      </w:r>
    </w:p>
    <w:p w:rsidR="003658AC" w:rsidRPr="00994EB4" w:rsidRDefault="003658AC" w:rsidP="003658AC">
      <w:pPr>
        <w:rPr>
          <w:sz w:val="24"/>
          <w:szCs w:val="24"/>
        </w:rPr>
      </w:pPr>
      <w:r w:rsidRPr="00994EB4">
        <w:rPr>
          <w:sz w:val="24"/>
          <w:szCs w:val="24"/>
        </w:rPr>
        <w:t>- Техника пожарной безопасности</w:t>
      </w:r>
    </w:p>
    <w:p w:rsidR="003658AC" w:rsidRPr="00994EB4" w:rsidRDefault="003658AC" w:rsidP="003658AC">
      <w:pPr>
        <w:rPr>
          <w:sz w:val="24"/>
          <w:szCs w:val="24"/>
        </w:rPr>
      </w:pPr>
      <w:r w:rsidRPr="00994EB4">
        <w:rPr>
          <w:sz w:val="24"/>
          <w:szCs w:val="24"/>
        </w:rPr>
        <w:t xml:space="preserve">          4.8. Разработать сметную документацию на капитальный</w:t>
      </w:r>
      <w:r w:rsidR="00914027">
        <w:rPr>
          <w:sz w:val="24"/>
          <w:szCs w:val="24"/>
        </w:rPr>
        <w:t xml:space="preserve"> ремонт (замену)</w:t>
      </w:r>
      <w:r w:rsidRPr="00994EB4">
        <w:rPr>
          <w:sz w:val="24"/>
          <w:szCs w:val="24"/>
        </w:rPr>
        <w:t xml:space="preserve"> </w:t>
      </w:r>
      <w:r w:rsidR="00914027">
        <w:rPr>
          <w:sz w:val="24"/>
          <w:szCs w:val="24"/>
        </w:rPr>
        <w:t>лестничных маршей</w:t>
      </w:r>
      <w:r w:rsidRPr="00994EB4">
        <w:rPr>
          <w:sz w:val="24"/>
          <w:szCs w:val="24"/>
        </w:rPr>
        <w:t>, включающую в себя демонтажные работы и мероприятия, указанные в пункте 3.2 настоящего технического задания.</w:t>
      </w:r>
    </w:p>
    <w:p w:rsidR="003658AC" w:rsidRPr="00994EB4" w:rsidRDefault="003658AC" w:rsidP="003658AC">
      <w:pPr>
        <w:rPr>
          <w:sz w:val="24"/>
          <w:szCs w:val="24"/>
        </w:rPr>
      </w:pPr>
      <w:r w:rsidRPr="00994EB4">
        <w:rPr>
          <w:sz w:val="24"/>
          <w:szCs w:val="24"/>
        </w:rPr>
        <w:t xml:space="preserve">          4.9. Сметная документация в составе проекта разрабатывается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(согласно приказу Минстроя России от 4 августа 2020 года № 421/пр). При разработке сметной документации учитывать размер предельной стоимости капитального ремонта по конкретному виду работ для конкретного дома в соответствии с ПОДПРОГРАММОЙ 2 " Организация проведения  ремонта многоквартирных домов" муниципальной программы " Реформирование и модернизация жилищно-коммунального хозяйства и повышение энергетической  эффективности" утв. Решением комиссии по городскому хозяйству Норильского городского Совета депутатов № 479 от 25.11.2021</w:t>
      </w:r>
    </w:p>
    <w:p w:rsidR="003658AC" w:rsidRPr="00994EB4" w:rsidRDefault="003658AC" w:rsidP="003658AC">
      <w:pPr>
        <w:rPr>
          <w:rFonts w:eastAsia="Calibri"/>
          <w:sz w:val="24"/>
          <w:szCs w:val="24"/>
        </w:rPr>
      </w:pPr>
      <w:r w:rsidRPr="00994EB4">
        <w:rPr>
          <w:sz w:val="24"/>
          <w:szCs w:val="24"/>
        </w:rPr>
        <w:t xml:space="preserve">          4.10. </w:t>
      </w:r>
      <w:r w:rsidRPr="00994EB4">
        <w:rPr>
          <w:rFonts w:eastAsia="Calibri"/>
          <w:sz w:val="24"/>
          <w:szCs w:val="24"/>
        </w:rPr>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составленной в уровне цен по состоянию на 1 января 2000 года.</w:t>
      </w:r>
    </w:p>
    <w:p w:rsidR="003658AC" w:rsidRPr="00994EB4" w:rsidRDefault="003658AC" w:rsidP="003658AC">
      <w:pPr>
        <w:rPr>
          <w:sz w:val="24"/>
          <w:szCs w:val="24"/>
        </w:rPr>
      </w:pPr>
      <w:r w:rsidRPr="00994EB4">
        <w:rPr>
          <w:rFonts w:eastAsia="Calibri"/>
          <w:sz w:val="24"/>
          <w:szCs w:val="24"/>
        </w:rPr>
        <w:t xml:space="preserve">         4.11. </w:t>
      </w:r>
      <w:r w:rsidRPr="00994EB4">
        <w:rPr>
          <w:sz w:val="24"/>
          <w:szCs w:val="24"/>
        </w:rPr>
        <w:t>Коэффициент перевода стоимости в текущие цены принимать,  рекомендуемым  Министерством строительства и жилищно-коммунального хозяйства Красноярского края, на период разработки сметной документации и передачи ПСД на экспертизу.</w:t>
      </w:r>
    </w:p>
    <w:p w:rsidR="003658AC" w:rsidRPr="00994EB4" w:rsidRDefault="003658AC" w:rsidP="003658AC">
      <w:pPr>
        <w:rPr>
          <w:sz w:val="24"/>
          <w:szCs w:val="24"/>
          <w:shd w:val="clear" w:color="auto" w:fill="FFFFFF"/>
        </w:rPr>
      </w:pPr>
      <w:r w:rsidRPr="00994EB4">
        <w:rPr>
          <w:sz w:val="24"/>
          <w:szCs w:val="24"/>
          <w:shd w:val="clear" w:color="auto" w:fill="FFFFFF"/>
        </w:rPr>
        <w:t xml:space="preserve">         4.12. 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658AC" w:rsidRPr="00994EB4" w:rsidRDefault="003658AC" w:rsidP="003658AC">
      <w:pPr>
        <w:rPr>
          <w:sz w:val="24"/>
          <w:szCs w:val="24"/>
          <w:shd w:val="clear" w:color="auto" w:fill="FFFFFF"/>
        </w:rPr>
      </w:pPr>
      <w:r w:rsidRPr="00994EB4">
        <w:rPr>
          <w:sz w:val="24"/>
          <w:szCs w:val="24"/>
          <w:shd w:val="clear" w:color="auto" w:fill="FFFFFF"/>
        </w:rPr>
        <w:t xml:space="preserve">         4.13. 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оборудования в сборнике, допускается определять на основании мониторинга текущих отпускных цен одного строительного материала не менее чем по трем поставщикам. В качестве поставщиков рекомендуется выбирать крупные или средние организации производителей или региональных дилеров, осуществляющих прямые поставки в г. Красноярск. У выбранных поставщиков строительных материалов должен быть неизменный ассортимент, по которому ведется мониторинг, ассортимент не должен носить разовый или случайный характер. </w:t>
      </w:r>
      <w:r w:rsidRPr="00994EB4">
        <w:rPr>
          <w:sz w:val="24"/>
          <w:szCs w:val="24"/>
          <w:shd w:val="clear" w:color="auto" w:fill="FFFFFF"/>
        </w:rPr>
        <w:lastRenderedPageBreak/>
        <w:t>Обосновывающие стоимость в текущих ценах документы должны быть получены в период, не превышающий 6 месяцев до момента определения сметной стоимости.</w:t>
      </w:r>
    </w:p>
    <w:p w:rsidR="003658AC" w:rsidRPr="00994EB4" w:rsidRDefault="003658AC" w:rsidP="003658AC">
      <w:pPr>
        <w:rPr>
          <w:spacing w:val="2"/>
          <w:sz w:val="24"/>
          <w:szCs w:val="24"/>
          <w:shd w:val="clear" w:color="auto" w:fill="FFFFFF"/>
        </w:rPr>
      </w:pPr>
      <w:r w:rsidRPr="00994EB4">
        <w:rPr>
          <w:sz w:val="24"/>
          <w:szCs w:val="24"/>
          <w:shd w:val="clear" w:color="auto" w:fill="FFFFFF"/>
        </w:rPr>
        <w:t>Конъюнктурный анализ проводится по данным производителей (поставщиков) соответствующего субъекта Российской Федерации (части территории субъекта Российской Федерации), на территории которого осуществляется строительство. Для субъектов Российской Федерации (частей территорий субъектов Российской Федерации), на рынке которых не представлены необходимые материальные ресурсы и оборудование, допускается проведение конъюнктурного анализа по данным ближайших производителей (поставщиков), расположенных в других субъектах Российской Федерации (частях территории субъекта Российской Федерации), с учетом стоимости доставки до объекта строительства, рассчитанной в соответствии со сметными нормативами, сведения о которых включены в ФРСН, или согласно положениям пункта 91 настоящей Методики.</w:t>
      </w:r>
      <w:r w:rsidRPr="00994EB4">
        <w:rPr>
          <w:spacing w:val="2"/>
          <w:sz w:val="24"/>
          <w:szCs w:val="24"/>
          <w:shd w:val="clear" w:color="auto" w:fill="FFFFFF"/>
        </w:rPr>
        <w:t xml:space="preserve">. </w:t>
      </w:r>
    </w:p>
    <w:p w:rsidR="003658AC" w:rsidRPr="00994EB4" w:rsidRDefault="003658AC" w:rsidP="003658AC">
      <w:pPr>
        <w:rPr>
          <w:spacing w:val="2"/>
          <w:sz w:val="24"/>
          <w:szCs w:val="24"/>
          <w:shd w:val="clear" w:color="auto" w:fill="FFFFFF"/>
        </w:rPr>
      </w:pPr>
      <w:r w:rsidRPr="00994EB4">
        <w:rPr>
          <w:spacing w:val="2"/>
          <w:sz w:val="24"/>
          <w:szCs w:val="24"/>
          <w:shd w:val="clear" w:color="auto" w:fill="FFFFFF"/>
        </w:rPr>
        <w:t xml:space="preserve">         4.13.1. Предусмотреть материалы:</w:t>
      </w:r>
    </w:p>
    <w:p w:rsidR="003658AC" w:rsidRPr="00994EB4" w:rsidRDefault="003658AC" w:rsidP="003658AC">
      <w:pPr>
        <w:rPr>
          <w:sz w:val="24"/>
          <w:szCs w:val="24"/>
        </w:rPr>
      </w:pPr>
      <w:r w:rsidRPr="00994EB4">
        <w:rPr>
          <w:spacing w:val="2"/>
          <w:sz w:val="24"/>
          <w:szCs w:val="24"/>
          <w:shd w:val="clear" w:color="auto" w:fill="FFFFFF"/>
        </w:rPr>
        <w:t xml:space="preserve">- </w:t>
      </w:r>
      <w:r w:rsidRPr="00994EB4">
        <w:rPr>
          <w:sz w:val="24"/>
          <w:szCs w:val="24"/>
        </w:rPr>
        <w:t>технические характеристики которых должны соответствовать эксплуатации в условиях низких температур наружного воздуха (районах Крайнего Севера);</w:t>
      </w:r>
    </w:p>
    <w:p w:rsidR="003658AC" w:rsidRPr="00994EB4" w:rsidRDefault="003658AC" w:rsidP="003658AC">
      <w:pPr>
        <w:rPr>
          <w:sz w:val="24"/>
          <w:szCs w:val="24"/>
        </w:rPr>
      </w:pPr>
      <w:r w:rsidRPr="00994EB4">
        <w:rPr>
          <w:sz w:val="24"/>
          <w:szCs w:val="24"/>
        </w:rPr>
        <w:t>- наличие сертификата (паспорта) качества и соответствия нормам пожарной безопасности;</w:t>
      </w:r>
    </w:p>
    <w:p w:rsidR="003658AC" w:rsidRPr="00994EB4" w:rsidRDefault="003658AC" w:rsidP="003658AC">
      <w:pPr>
        <w:rPr>
          <w:sz w:val="24"/>
          <w:szCs w:val="24"/>
          <w:shd w:val="clear" w:color="auto" w:fill="FFFFFF"/>
        </w:rPr>
      </w:pPr>
      <w:r w:rsidRPr="00994EB4">
        <w:rPr>
          <w:sz w:val="24"/>
          <w:szCs w:val="24"/>
        </w:rPr>
        <w:t>- техническое свидетельство о пригодности продукции для применения в строительстве на территории Российской Федерации.</w:t>
      </w:r>
    </w:p>
    <w:p w:rsidR="003658AC" w:rsidRPr="00994EB4" w:rsidRDefault="003658AC" w:rsidP="003658AC">
      <w:pPr>
        <w:rPr>
          <w:sz w:val="24"/>
          <w:szCs w:val="24"/>
          <w:shd w:val="clear" w:color="auto" w:fill="FFFFFF"/>
        </w:rPr>
      </w:pPr>
      <w:r w:rsidRPr="00994EB4">
        <w:rPr>
          <w:sz w:val="24"/>
          <w:szCs w:val="24"/>
          <w:shd w:val="clear" w:color="auto" w:fill="FFFFFF"/>
        </w:rPr>
        <w:t xml:space="preserve">         4.14. 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658AC" w:rsidRPr="00994EB4" w:rsidRDefault="003658AC" w:rsidP="003658AC">
      <w:pPr>
        <w:rPr>
          <w:sz w:val="24"/>
          <w:szCs w:val="24"/>
        </w:rPr>
      </w:pPr>
      <w:r w:rsidRPr="00994EB4">
        <w:rPr>
          <w:sz w:val="24"/>
          <w:szCs w:val="24"/>
        </w:rPr>
        <w:t xml:space="preserve">         4.15. Учитывать НДС, согласно п.4.100 МДС 81-35.2004 «Методика определения стоимости строительной продукции на территории Российской Федерации».</w:t>
      </w:r>
    </w:p>
    <w:p w:rsidR="003658AC" w:rsidRPr="00994EB4" w:rsidRDefault="003658AC" w:rsidP="003658AC">
      <w:pPr>
        <w:rPr>
          <w:sz w:val="24"/>
          <w:szCs w:val="24"/>
        </w:rPr>
      </w:pPr>
      <w:r w:rsidRPr="00994EB4">
        <w:rPr>
          <w:sz w:val="24"/>
          <w:szCs w:val="24"/>
        </w:rPr>
        <w:t xml:space="preserve">         4.16. Применять индексы пересчета сметной стоимости, предварительно согласованные с Заказчиком.</w:t>
      </w:r>
    </w:p>
    <w:p w:rsidR="003658AC" w:rsidRPr="00994EB4" w:rsidRDefault="003658AC" w:rsidP="003658AC">
      <w:pPr>
        <w:rPr>
          <w:color w:val="000000"/>
          <w:sz w:val="24"/>
          <w:szCs w:val="24"/>
        </w:rPr>
      </w:pPr>
      <w:r w:rsidRPr="00994EB4">
        <w:rPr>
          <w:sz w:val="24"/>
          <w:szCs w:val="24"/>
        </w:rPr>
        <w:t xml:space="preserve">         4.17. Подрядчик несет ответственность за достоверность предоставленной документации.</w:t>
      </w:r>
    </w:p>
    <w:p w:rsidR="003658AC" w:rsidRPr="00994EB4" w:rsidRDefault="003658AC" w:rsidP="003658AC">
      <w:pPr>
        <w:rPr>
          <w:sz w:val="24"/>
          <w:szCs w:val="24"/>
        </w:rPr>
      </w:pPr>
      <w:r w:rsidRPr="00994EB4">
        <w:rPr>
          <w:sz w:val="24"/>
          <w:szCs w:val="24"/>
        </w:rPr>
        <w:t xml:space="preserve">         4.18.  Документация передается Подрядчиком по месту нахождения Заказчика по адресу: </w:t>
      </w:r>
      <w:r w:rsidRPr="00EC0A42">
        <w:rPr>
          <w:b/>
          <w:i/>
          <w:sz w:val="24"/>
          <w:szCs w:val="24"/>
        </w:rPr>
        <w:t xml:space="preserve">г. Норильск, ул. </w:t>
      </w:r>
      <w:r w:rsidR="00F810D1" w:rsidRPr="00EC0A42">
        <w:rPr>
          <w:b/>
          <w:i/>
          <w:sz w:val="24"/>
          <w:szCs w:val="24"/>
        </w:rPr>
        <w:t>Комсомольская</w:t>
      </w:r>
      <w:r w:rsidRPr="00EC0A42">
        <w:rPr>
          <w:b/>
          <w:i/>
          <w:sz w:val="24"/>
          <w:szCs w:val="24"/>
        </w:rPr>
        <w:t xml:space="preserve">, </w:t>
      </w:r>
      <w:r w:rsidR="00F810D1" w:rsidRPr="00EC0A42">
        <w:rPr>
          <w:b/>
          <w:i/>
          <w:sz w:val="24"/>
          <w:szCs w:val="24"/>
        </w:rPr>
        <w:t>2</w:t>
      </w:r>
      <w:r w:rsidRPr="00EC0A42">
        <w:rPr>
          <w:b/>
          <w:i/>
          <w:sz w:val="24"/>
          <w:szCs w:val="24"/>
        </w:rPr>
        <w:t>6</w:t>
      </w:r>
      <w:r w:rsidR="00F810D1" w:rsidRPr="00EC0A42">
        <w:rPr>
          <w:b/>
          <w:i/>
          <w:sz w:val="24"/>
          <w:szCs w:val="24"/>
        </w:rPr>
        <w:t>А</w:t>
      </w:r>
      <w:r w:rsidRPr="00EC0A42">
        <w:rPr>
          <w:b/>
          <w:i/>
          <w:sz w:val="24"/>
          <w:szCs w:val="24"/>
        </w:rPr>
        <w:t>, приемная</w:t>
      </w:r>
      <w:r w:rsidRPr="00994EB4">
        <w:rPr>
          <w:sz w:val="24"/>
          <w:szCs w:val="24"/>
        </w:rPr>
        <w:t>. Документацию представить в 3 (трех) экземплярах на бумажном носителе в формате А4, все листы бумажного альбома должны быть сшиты в одну книгу (брошуратором), и на электронном носителе для каждого объекта (чертежи в формате dwg, и обязательно дублировать в формате*.pdf или *.jpg, текстовые документы в формате Word, Excel, смета в программном комплексе «Гранд-смета». Электронная версия должна полностью соответствовать документации, предоставленной по накладным в печатном виде.</w:t>
      </w:r>
    </w:p>
    <w:p w:rsidR="003658AC" w:rsidRPr="00994EB4" w:rsidRDefault="003658AC" w:rsidP="003658AC">
      <w:pPr>
        <w:widowControl w:val="0"/>
        <w:shd w:val="clear" w:color="auto" w:fill="FFFFFF"/>
        <w:tabs>
          <w:tab w:val="left" w:pos="851"/>
          <w:tab w:val="left" w:pos="993"/>
        </w:tabs>
        <w:autoSpaceDE w:val="0"/>
        <w:autoSpaceDN w:val="0"/>
        <w:adjustRightInd w:val="0"/>
        <w:ind w:firstLine="709"/>
        <w:jc w:val="both"/>
        <w:rPr>
          <w:sz w:val="24"/>
          <w:szCs w:val="24"/>
        </w:rPr>
      </w:pPr>
      <w:r w:rsidRPr="00994EB4">
        <w:rPr>
          <w:sz w:val="24"/>
          <w:szCs w:val="24"/>
        </w:rPr>
        <w:t>Электронная версия должна иметь следующую структуру:</w:t>
      </w:r>
    </w:p>
    <w:p w:rsidR="003658AC" w:rsidRPr="00994EB4" w:rsidRDefault="003658AC" w:rsidP="003658AC">
      <w:pPr>
        <w:widowControl w:val="0"/>
        <w:shd w:val="clear" w:color="auto" w:fill="FFFFFF"/>
        <w:tabs>
          <w:tab w:val="left" w:pos="851"/>
          <w:tab w:val="left" w:pos="993"/>
        </w:tabs>
        <w:autoSpaceDE w:val="0"/>
        <w:autoSpaceDN w:val="0"/>
        <w:adjustRightInd w:val="0"/>
        <w:ind w:firstLine="709"/>
        <w:jc w:val="both"/>
        <w:rPr>
          <w:sz w:val="24"/>
          <w:szCs w:val="24"/>
        </w:rPr>
      </w:pPr>
      <w:r w:rsidRPr="00994EB4">
        <w:rPr>
          <w:sz w:val="24"/>
          <w:szCs w:val="24"/>
        </w:rPr>
        <w:t>- для каждого отдельного альбома создаётся папка с названием этого альбома и его шифром, в папке размещаются все необходимые файлы.</w:t>
      </w:r>
    </w:p>
    <w:p w:rsidR="003658AC" w:rsidRPr="00994EB4" w:rsidRDefault="003658AC" w:rsidP="003658AC">
      <w:pPr>
        <w:widowControl w:val="0"/>
        <w:shd w:val="clear" w:color="auto" w:fill="FFFFFF"/>
        <w:tabs>
          <w:tab w:val="left" w:pos="851"/>
          <w:tab w:val="left" w:pos="993"/>
        </w:tabs>
        <w:autoSpaceDE w:val="0"/>
        <w:autoSpaceDN w:val="0"/>
        <w:adjustRightInd w:val="0"/>
        <w:jc w:val="both"/>
        <w:rPr>
          <w:sz w:val="24"/>
          <w:szCs w:val="24"/>
        </w:rPr>
      </w:pPr>
      <w:r w:rsidRPr="00994EB4">
        <w:rPr>
          <w:sz w:val="24"/>
          <w:szCs w:val="24"/>
        </w:rPr>
        <w:t xml:space="preserve">         4.19. </w:t>
      </w:r>
      <w:r w:rsidRPr="00EC0A42">
        <w:rPr>
          <w:b/>
          <w:i/>
          <w:sz w:val="24"/>
          <w:szCs w:val="24"/>
        </w:rPr>
        <w:t xml:space="preserve">Документация передается Подрядчиком совместно </w:t>
      </w:r>
      <w:r w:rsidRPr="00EC0A42">
        <w:rPr>
          <w:b/>
          <w:i/>
          <w:color w:val="000000"/>
          <w:sz w:val="24"/>
          <w:szCs w:val="24"/>
        </w:rPr>
        <w:t>с получением положительного заключения государственной экспертизы проектной документации, содержащей оценку сметной стоимости объектов капитального строительства в Краевом государственном автономном учреждении «Красноярская краевая государственная экспертиза»</w:t>
      </w:r>
      <w:r w:rsidRPr="00994EB4">
        <w:rPr>
          <w:color w:val="000000"/>
          <w:sz w:val="24"/>
          <w:szCs w:val="24"/>
        </w:rPr>
        <w:t xml:space="preserve"> (Постановление РФ № 427от 18 мая 2009г.)  </w:t>
      </w:r>
    </w:p>
    <w:p w:rsidR="003658AC" w:rsidRPr="00994EB4" w:rsidRDefault="003658AC" w:rsidP="003658AC">
      <w:pPr>
        <w:autoSpaceDE w:val="0"/>
        <w:autoSpaceDN w:val="0"/>
        <w:jc w:val="center"/>
        <w:rPr>
          <w:b/>
          <w:sz w:val="24"/>
          <w:szCs w:val="24"/>
        </w:rPr>
      </w:pPr>
    </w:p>
    <w:p w:rsidR="003658AC" w:rsidRPr="00994EB4" w:rsidRDefault="003658AC" w:rsidP="003658AC">
      <w:pPr>
        <w:autoSpaceDE w:val="0"/>
        <w:autoSpaceDN w:val="0"/>
        <w:jc w:val="center"/>
        <w:rPr>
          <w:b/>
          <w:sz w:val="24"/>
          <w:szCs w:val="24"/>
        </w:rPr>
      </w:pPr>
      <w:r w:rsidRPr="00994EB4">
        <w:rPr>
          <w:b/>
          <w:sz w:val="24"/>
          <w:szCs w:val="24"/>
        </w:rPr>
        <w:t>5.  Обязательные требования к качеству документации</w:t>
      </w:r>
    </w:p>
    <w:p w:rsidR="003658AC" w:rsidRPr="00994EB4" w:rsidRDefault="003658AC" w:rsidP="003658AC">
      <w:pPr>
        <w:autoSpaceDE w:val="0"/>
        <w:autoSpaceDN w:val="0"/>
        <w:jc w:val="center"/>
        <w:rPr>
          <w:b/>
          <w:sz w:val="24"/>
          <w:szCs w:val="24"/>
        </w:rPr>
      </w:pPr>
    </w:p>
    <w:p w:rsidR="003658AC" w:rsidRPr="00994EB4" w:rsidRDefault="003658AC" w:rsidP="003658AC">
      <w:pPr>
        <w:rPr>
          <w:sz w:val="24"/>
          <w:szCs w:val="24"/>
        </w:rPr>
      </w:pPr>
      <w:r w:rsidRPr="00994EB4">
        <w:rPr>
          <w:sz w:val="24"/>
          <w:szCs w:val="24"/>
        </w:rPr>
        <w:t xml:space="preserve">            5.1. Проектные решения должны соответствовать требованиям:</w:t>
      </w:r>
    </w:p>
    <w:p w:rsidR="003658AC" w:rsidRPr="00994EB4" w:rsidRDefault="003658AC" w:rsidP="003658AC">
      <w:pPr>
        <w:rPr>
          <w:sz w:val="24"/>
          <w:szCs w:val="24"/>
        </w:rPr>
      </w:pPr>
      <w:r w:rsidRPr="00994EB4">
        <w:rPr>
          <w:sz w:val="24"/>
          <w:szCs w:val="24"/>
        </w:rPr>
        <w:t>а) Федерального закона Российской Федерации от 30.12.2009г. №384-ФЗ (ред. от 02.07.2013г.);</w:t>
      </w:r>
    </w:p>
    <w:p w:rsidR="003658AC" w:rsidRPr="00994EB4" w:rsidRDefault="003658AC" w:rsidP="003658AC">
      <w:pPr>
        <w:rPr>
          <w:sz w:val="24"/>
          <w:szCs w:val="24"/>
        </w:rPr>
      </w:pPr>
      <w:r w:rsidRPr="00994EB4">
        <w:rPr>
          <w:sz w:val="24"/>
          <w:szCs w:val="24"/>
        </w:rPr>
        <w:t>«Технический регламент о безопасности зданий и сооружений»;</w:t>
      </w:r>
    </w:p>
    <w:p w:rsidR="003658AC" w:rsidRPr="00994EB4" w:rsidRDefault="003658AC" w:rsidP="003658AC">
      <w:pPr>
        <w:rPr>
          <w:sz w:val="24"/>
          <w:szCs w:val="24"/>
        </w:rPr>
      </w:pPr>
      <w:r w:rsidRPr="00994EB4">
        <w:rPr>
          <w:sz w:val="24"/>
          <w:szCs w:val="24"/>
        </w:rPr>
        <w:t>б) Постановления Правительства Российской Федерации от 26.12.2014г.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658AC" w:rsidRPr="00994EB4" w:rsidRDefault="003658AC" w:rsidP="003658AC">
      <w:pPr>
        <w:rPr>
          <w:sz w:val="24"/>
          <w:szCs w:val="24"/>
        </w:rPr>
      </w:pPr>
      <w:r w:rsidRPr="00994EB4">
        <w:rPr>
          <w:sz w:val="24"/>
          <w:szCs w:val="24"/>
        </w:rPr>
        <w:lastRenderedPageBreak/>
        <w:t>в) ГОСТ 31937-2011 «Здания и сооружения. Правила обследования и мониторинга технического состояния»;</w:t>
      </w:r>
    </w:p>
    <w:p w:rsidR="003658AC" w:rsidRPr="00994EB4" w:rsidRDefault="003658AC" w:rsidP="003658AC">
      <w:pPr>
        <w:rPr>
          <w:sz w:val="24"/>
          <w:szCs w:val="24"/>
        </w:rPr>
      </w:pPr>
      <w:r w:rsidRPr="00994EB4">
        <w:rPr>
          <w:sz w:val="24"/>
          <w:szCs w:val="24"/>
        </w:rPr>
        <w:t>г) СП 13-102-2003 «Правила обследования несущих строительных конструкций зданий и сооружений»;</w:t>
      </w:r>
    </w:p>
    <w:p w:rsidR="003658AC" w:rsidRPr="00994EB4" w:rsidRDefault="003658AC" w:rsidP="003658AC">
      <w:pPr>
        <w:rPr>
          <w:sz w:val="24"/>
          <w:szCs w:val="24"/>
        </w:rPr>
      </w:pPr>
      <w:r w:rsidRPr="00994EB4">
        <w:rPr>
          <w:sz w:val="24"/>
          <w:szCs w:val="24"/>
        </w:rPr>
        <w:t>д) ВСН 53-86(р) «Правила оценки физического износа жилых зданий»</w:t>
      </w:r>
    </w:p>
    <w:p w:rsidR="003658AC" w:rsidRPr="00994EB4" w:rsidRDefault="003658AC" w:rsidP="003658AC">
      <w:pPr>
        <w:rPr>
          <w:sz w:val="24"/>
          <w:szCs w:val="24"/>
        </w:rPr>
      </w:pPr>
      <w:r w:rsidRPr="00994EB4">
        <w:rPr>
          <w:sz w:val="24"/>
          <w:szCs w:val="24"/>
        </w:rPr>
        <w:t xml:space="preserve">е) Федерального закона Российской Федерации от 22.07.2008г. №123-ФЗ «Технический регламент о требованиях пожарной безопасности» (в редакции Федерального закона от 02.07.2013г. № 185-ФЗ); </w:t>
      </w:r>
    </w:p>
    <w:p w:rsidR="003658AC" w:rsidRPr="00994EB4" w:rsidRDefault="003658AC" w:rsidP="003658AC">
      <w:pPr>
        <w:rPr>
          <w:sz w:val="24"/>
          <w:szCs w:val="24"/>
        </w:rPr>
      </w:pPr>
      <w:r w:rsidRPr="00994EB4">
        <w:rPr>
          <w:sz w:val="24"/>
          <w:szCs w:val="24"/>
        </w:rPr>
        <w:t>ж) Положения о составе разделов документации и требованиях к их содержанию, утвержденного Постановлением Правительства Российской Федерации от 16.02.2008г. №87 (в редакции Постановления Правительства РФ от 08.08.2013г. № 679);</w:t>
      </w:r>
    </w:p>
    <w:p w:rsidR="003658AC" w:rsidRPr="00994EB4" w:rsidRDefault="003658AC" w:rsidP="003658AC">
      <w:pPr>
        <w:rPr>
          <w:sz w:val="24"/>
          <w:szCs w:val="24"/>
        </w:rPr>
      </w:pPr>
      <w:r w:rsidRPr="00994EB4">
        <w:rPr>
          <w:sz w:val="24"/>
          <w:szCs w:val="24"/>
        </w:rPr>
        <w:t>з) ГОСТ Р 21.1101-2013 «Основные требования к проектной и рабочей документации» (применение на обязательной основе утверждено распоряжением Правительства Российской Федерации от 21.06.2010г.</w:t>
      </w:r>
    </w:p>
    <w:p w:rsidR="003658AC" w:rsidRPr="00994EB4" w:rsidRDefault="003658AC" w:rsidP="003658AC">
      <w:pPr>
        <w:rPr>
          <w:sz w:val="24"/>
          <w:szCs w:val="24"/>
        </w:rPr>
      </w:pPr>
      <w:r w:rsidRPr="00994EB4">
        <w:rPr>
          <w:sz w:val="24"/>
          <w:szCs w:val="24"/>
        </w:rPr>
        <w:t>№1047-р);</w:t>
      </w:r>
    </w:p>
    <w:p w:rsidR="003658AC" w:rsidRPr="00994EB4" w:rsidRDefault="003658AC" w:rsidP="003658AC">
      <w:pPr>
        <w:rPr>
          <w:sz w:val="24"/>
          <w:szCs w:val="24"/>
        </w:rPr>
      </w:pPr>
      <w:r w:rsidRPr="00994EB4">
        <w:rPr>
          <w:sz w:val="24"/>
          <w:szCs w:val="24"/>
        </w:rPr>
        <w:t>и) СанПиН 2.1.2.2645-10 «Санитарно- эпидемиологические требования к условиям проживания в жилых зданиях и помещениях».</w:t>
      </w:r>
    </w:p>
    <w:p w:rsidR="003658AC" w:rsidRPr="00994EB4" w:rsidRDefault="003658AC" w:rsidP="003658AC">
      <w:pPr>
        <w:rPr>
          <w:sz w:val="24"/>
          <w:szCs w:val="24"/>
        </w:rPr>
      </w:pPr>
      <w:r w:rsidRPr="00994EB4">
        <w:rPr>
          <w:sz w:val="24"/>
          <w:szCs w:val="24"/>
        </w:rPr>
        <w:t>к) СП 54.13330.2011 «Здания жилые многоквартирные»;</w:t>
      </w:r>
    </w:p>
    <w:p w:rsidR="003658AC" w:rsidRPr="00994EB4" w:rsidRDefault="003658AC" w:rsidP="003658AC">
      <w:pPr>
        <w:rPr>
          <w:sz w:val="24"/>
          <w:szCs w:val="24"/>
        </w:rPr>
      </w:pPr>
      <w:r w:rsidRPr="00994EB4">
        <w:rPr>
          <w:sz w:val="24"/>
          <w:szCs w:val="24"/>
        </w:rPr>
        <w:t>л) СП 17.13330.2011 «Кровли»;</w:t>
      </w:r>
    </w:p>
    <w:p w:rsidR="003658AC" w:rsidRPr="00994EB4" w:rsidRDefault="003658AC" w:rsidP="003658AC">
      <w:pPr>
        <w:rPr>
          <w:sz w:val="24"/>
          <w:szCs w:val="24"/>
        </w:rPr>
      </w:pPr>
      <w:r w:rsidRPr="00994EB4">
        <w:rPr>
          <w:sz w:val="24"/>
          <w:szCs w:val="24"/>
        </w:rPr>
        <w:t>м) СП 20.13330.2011 "Нагрузки и воздействия";</w:t>
      </w:r>
    </w:p>
    <w:p w:rsidR="003658AC" w:rsidRPr="00994EB4" w:rsidRDefault="003658AC" w:rsidP="003658AC">
      <w:pPr>
        <w:rPr>
          <w:sz w:val="24"/>
          <w:szCs w:val="24"/>
        </w:rPr>
      </w:pPr>
      <w:r w:rsidRPr="00994EB4">
        <w:rPr>
          <w:sz w:val="24"/>
          <w:szCs w:val="24"/>
        </w:rPr>
        <w:t>н) Иные Законы и нормы Российской федерации и Красноярского края другие нормативные документы в части, распространяющейся на капитальный ремонт многоквартирных домов прямо или опосредованно;</w:t>
      </w:r>
    </w:p>
    <w:p w:rsidR="003658AC" w:rsidRPr="00994EB4" w:rsidRDefault="003658AC" w:rsidP="003658AC">
      <w:pPr>
        <w:rPr>
          <w:sz w:val="24"/>
          <w:szCs w:val="24"/>
        </w:rPr>
      </w:pPr>
      <w:r w:rsidRPr="00994EB4">
        <w:rPr>
          <w:sz w:val="24"/>
          <w:szCs w:val="24"/>
        </w:rPr>
        <w:t xml:space="preserve">            5.2. Применить материалы, конструкции и оборудование российского производства (в случае их отсутствия – импортные аналоги) отвечающие требованиям энергоэффективности (класс не ниже «А»), а также применить технические решения, которые должны обеспечить наибольший срок эксплуатации многоквартирных домов после проведенного капитального ремонта.</w:t>
      </w:r>
    </w:p>
    <w:p w:rsidR="003658AC" w:rsidRPr="00994EB4" w:rsidRDefault="003658AC" w:rsidP="003658AC">
      <w:pPr>
        <w:ind w:right="277"/>
        <w:jc w:val="both"/>
        <w:rPr>
          <w:sz w:val="24"/>
          <w:szCs w:val="24"/>
        </w:rPr>
      </w:pPr>
      <w:r w:rsidRPr="00994EB4">
        <w:rPr>
          <w:sz w:val="24"/>
          <w:szCs w:val="24"/>
        </w:rPr>
        <w:t xml:space="preserve">            </w:t>
      </w:r>
    </w:p>
    <w:p w:rsidR="003658AC" w:rsidRPr="00994EB4" w:rsidRDefault="003658AC" w:rsidP="003658AC">
      <w:pPr>
        <w:ind w:right="277"/>
        <w:jc w:val="both"/>
        <w:rPr>
          <w:sz w:val="24"/>
          <w:szCs w:val="24"/>
        </w:rPr>
      </w:pPr>
    </w:p>
    <w:p w:rsidR="003658AC" w:rsidRPr="00994EB4" w:rsidRDefault="003658AC" w:rsidP="003658AC">
      <w:pPr>
        <w:ind w:right="277"/>
        <w:jc w:val="both"/>
        <w:rPr>
          <w:sz w:val="24"/>
          <w:szCs w:val="24"/>
        </w:rPr>
      </w:pPr>
    </w:p>
    <w:p w:rsidR="001049FC" w:rsidRDefault="001049FC" w:rsidP="001049FC">
      <w:pPr>
        <w:ind w:left="4111"/>
        <w:jc w:val="right"/>
        <w:rPr>
          <w:iCs/>
        </w:rPr>
      </w:pPr>
    </w:p>
    <w:p w:rsidR="001049FC" w:rsidRDefault="001049FC" w:rsidP="001049FC">
      <w:pPr>
        <w:ind w:left="4111"/>
        <w:jc w:val="right"/>
        <w:rPr>
          <w:iCs/>
        </w:rPr>
      </w:pPr>
    </w:p>
    <w:p w:rsidR="001049FC" w:rsidRDefault="001049FC" w:rsidP="001049FC">
      <w:pPr>
        <w:ind w:left="4111"/>
        <w:jc w:val="right"/>
        <w:rPr>
          <w:iCs/>
        </w:rPr>
      </w:pPr>
    </w:p>
    <w:p w:rsidR="001049FC" w:rsidRDefault="001049FC" w:rsidP="001049FC">
      <w:pPr>
        <w:ind w:left="4111"/>
        <w:jc w:val="right"/>
        <w:rPr>
          <w:iCs/>
        </w:rPr>
      </w:pPr>
    </w:p>
    <w:p w:rsidR="001049FC" w:rsidRDefault="001049FC" w:rsidP="001049FC">
      <w:pPr>
        <w:ind w:left="4111"/>
        <w:jc w:val="right"/>
        <w:rPr>
          <w:iCs/>
        </w:rPr>
      </w:pPr>
    </w:p>
    <w:p w:rsidR="001049FC" w:rsidRDefault="001049FC" w:rsidP="001049FC">
      <w:pPr>
        <w:ind w:left="4111"/>
        <w:jc w:val="right"/>
        <w:rPr>
          <w:iCs/>
        </w:rPr>
      </w:pPr>
    </w:p>
    <w:p w:rsidR="001049FC" w:rsidRDefault="001049FC"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914027" w:rsidRDefault="00914027" w:rsidP="001049FC">
      <w:pPr>
        <w:ind w:left="4111"/>
        <w:jc w:val="right"/>
        <w:rPr>
          <w:iCs/>
        </w:rPr>
      </w:pPr>
    </w:p>
    <w:p w:rsidR="001049FC" w:rsidRDefault="001049FC" w:rsidP="001049FC">
      <w:pPr>
        <w:ind w:left="4111"/>
        <w:jc w:val="right"/>
        <w:rPr>
          <w:iCs/>
        </w:rPr>
      </w:pPr>
    </w:p>
    <w:p w:rsidR="001049FC" w:rsidRDefault="001049FC" w:rsidP="001049FC">
      <w:pPr>
        <w:ind w:left="4111"/>
        <w:jc w:val="right"/>
        <w:rPr>
          <w:iCs/>
        </w:rPr>
      </w:pPr>
    </w:p>
    <w:p w:rsidR="001049FC" w:rsidRPr="001E34AA" w:rsidRDefault="001049FC" w:rsidP="001049FC">
      <w:pPr>
        <w:ind w:left="4111"/>
        <w:jc w:val="right"/>
        <w:rPr>
          <w:iCs/>
        </w:rPr>
      </w:pPr>
      <w:r w:rsidRPr="001E34AA">
        <w:rPr>
          <w:iCs/>
        </w:rPr>
        <w:t>Приложение №1</w:t>
      </w:r>
      <w:r w:rsidR="00914027">
        <w:rPr>
          <w:iCs/>
        </w:rPr>
        <w:t xml:space="preserve"> «а»</w:t>
      </w:r>
      <w:r w:rsidRPr="001E34AA">
        <w:rPr>
          <w:iCs/>
        </w:rPr>
        <w:t xml:space="preserve"> к Техническому заданию</w:t>
      </w:r>
    </w:p>
    <w:p w:rsidR="001049FC" w:rsidRPr="00412165" w:rsidRDefault="001049FC" w:rsidP="001049FC">
      <w:pPr>
        <w:ind w:left="4111"/>
        <w:rPr>
          <w:b/>
        </w:rPr>
      </w:pPr>
    </w:p>
    <w:p w:rsidR="001049FC" w:rsidRDefault="001049FC" w:rsidP="001049FC">
      <w:pPr>
        <w:rPr>
          <w:iCs/>
        </w:rPr>
      </w:pPr>
      <w:r w:rsidRPr="00412165">
        <w:rPr>
          <w:b/>
          <w:iCs/>
        </w:rPr>
        <w:t>Основные характеристики объектов</w:t>
      </w:r>
      <w:r>
        <w:rPr>
          <w:b/>
          <w:iCs/>
        </w:rPr>
        <w:t xml:space="preserve"> и вид проводимого ремонта </w:t>
      </w:r>
    </w:p>
    <w:tbl>
      <w:tblPr>
        <w:tblStyle w:val="a6"/>
        <w:tblW w:w="10696" w:type="dxa"/>
        <w:tblInd w:w="-34" w:type="dxa"/>
        <w:tblLayout w:type="fixed"/>
        <w:tblLook w:val="04A0"/>
      </w:tblPr>
      <w:tblGrid>
        <w:gridCol w:w="384"/>
        <w:gridCol w:w="1318"/>
        <w:gridCol w:w="1984"/>
        <w:gridCol w:w="1039"/>
        <w:gridCol w:w="662"/>
        <w:gridCol w:w="589"/>
        <w:gridCol w:w="417"/>
        <w:gridCol w:w="973"/>
        <w:gridCol w:w="974"/>
        <w:gridCol w:w="1250"/>
        <w:gridCol w:w="1106"/>
      </w:tblGrid>
      <w:tr w:rsidR="001049FC" w:rsidRPr="005C35A4" w:rsidTr="001049FC">
        <w:trPr>
          <w:cantSplit/>
          <w:trHeight w:val="2959"/>
        </w:trPr>
        <w:tc>
          <w:tcPr>
            <w:tcW w:w="384" w:type="dxa"/>
            <w:textDirection w:val="btLr"/>
            <w:hideMark/>
          </w:tcPr>
          <w:p w:rsidR="001049FC" w:rsidRPr="005C35A4" w:rsidRDefault="001049FC" w:rsidP="001049FC">
            <w:pPr>
              <w:ind w:left="113" w:right="113"/>
              <w:rPr>
                <w:b/>
                <w:bCs/>
                <w:iCs/>
              </w:rPr>
            </w:pPr>
            <w:r w:rsidRPr="005C35A4">
              <w:rPr>
                <w:b/>
                <w:bCs/>
                <w:iCs/>
              </w:rPr>
              <w:t>№ п/п</w:t>
            </w:r>
          </w:p>
        </w:tc>
        <w:tc>
          <w:tcPr>
            <w:tcW w:w="1318" w:type="dxa"/>
            <w:textDirection w:val="btLr"/>
            <w:hideMark/>
          </w:tcPr>
          <w:p w:rsidR="001049FC" w:rsidRPr="005C35A4" w:rsidRDefault="001049FC" w:rsidP="001049FC">
            <w:pPr>
              <w:ind w:left="113" w:right="113"/>
              <w:rPr>
                <w:b/>
                <w:bCs/>
                <w:iCs/>
              </w:rPr>
            </w:pPr>
            <w:r w:rsidRPr="005C35A4">
              <w:rPr>
                <w:b/>
                <w:bCs/>
                <w:iCs/>
              </w:rPr>
              <w:t>Муниципальное образование</w:t>
            </w:r>
          </w:p>
        </w:tc>
        <w:tc>
          <w:tcPr>
            <w:tcW w:w="1984" w:type="dxa"/>
            <w:textDirection w:val="btLr"/>
            <w:hideMark/>
          </w:tcPr>
          <w:p w:rsidR="001049FC" w:rsidRPr="005C35A4" w:rsidRDefault="001049FC" w:rsidP="001049FC">
            <w:pPr>
              <w:ind w:left="113" w:right="113"/>
              <w:rPr>
                <w:b/>
                <w:bCs/>
                <w:iCs/>
              </w:rPr>
            </w:pPr>
            <w:r w:rsidRPr="005C35A4">
              <w:rPr>
                <w:b/>
                <w:bCs/>
                <w:iCs/>
              </w:rPr>
              <w:t>Найденный адрес</w:t>
            </w:r>
          </w:p>
        </w:tc>
        <w:tc>
          <w:tcPr>
            <w:tcW w:w="1039" w:type="dxa"/>
            <w:textDirection w:val="btLr"/>
            <w:hideMark/>
          </w:tcPr>
          <w:p w:rsidR="001049FC" w:rsidRDefault="001049FC" w:rsidP="001049FC">
            <w:pPr>
              <w:ind w:left="113" w:right="113"/>
              <w:rPr>
                <w:b/>
                <w:bCs/>
                <w:iCs/>
              </w:rPr>
            </w:pPr>
            <w:r w:rsidRPr="005C35A4">
              <w:rPr>
                <w:b/>
                <w:bCs/>
                <w:iCs/>
              </w:rPr>
              <w:t>Вид раб</w:t>
            </w:r>
          </w:p>
          <w:p w:rsidR="001049FC" w:rsidRPr="005C35A4" w:rsidRDefault="001049FC" w:rsidP="001049FC">
            <w:pPr>
              <w:ind w:left="113" w:right="113"/>
              <w:rPr>
                <w:b/>
                <w:bCs/>
                <w:iCs/>
              </w:rPr>
            </w:pPr>
            <w:r w:rsidRPr="005C35A4">
              <w:rPr>
                <w:b/>
                <w:bCs/>
                <w:iCs/>
              </w:rPr>
              <w:t>от</w:t>
            </w:r>
          </w:p>
        </w:tc>
        <w:tc>
          <w:tcPr>
            <w:tcW w:w="662" w:type="dxa"/>
            <w:textDirection w:val="btLr"/>
            <w:hideMark/>
          </w:tcPr>
          <w:p w:rsidR="001049FC" w:rsidRPr="005C35A4" w:rsidRDefault="001049FC" w:rsidP="001049FC">
            <w:pPr>
              <w:ind w:left="113" w:right="113"/>
              <w:rPr>
                <w:b/>
                <w:bCs/>
                <w:iCs/>
              </w:rPr>
            </w:pPr>
            <w:r w:rsidRPr="005C35A4">
              <w:rPr>
                <w:b/>
                <w:bCs/>
                <w:iCs/>
              </w:rPr>
              <w:t>Год постройки</w:t>
            </w:r>
          </w:p>
        </w:tc>
        <w:tc>
          <w:tcPr>
            <w:tcW w:w="589" w:type="dxa"/>
            <w:textDirection w:val="btLr"/>
            <w:hideMark/>
          </w:tcPr>
          <w:p w:rsidR="001049FC" w:rsidRPr="005C35A4" w:rsidRDefault="001049FC" w:rsidP="001049FC">
            <w:pPr>
              <w:ind w:left="113" w:right="113"/>
              <w:rPr>
                <w:b/>
                <w:bCs/>
                <w:iCs/>
              </w:rPr>
            </w:pPr>
            <w:r w:rsidRPr="005C35A4">
              <w:rPr>
                <w:b/>
                <w:bCs/>
                <w:iCs/>
              </w:rPr>
              <w:t>Количество этажей, наибольшее</w:t>
            </w:r>
          </w:p>
        </w:tc>
        <w:tc>
          <w:tcPr>
            <w:tcW w:w="417" w:type="dxa"/>
            <w:textDirection w:val="btLr"/>
            <w:hideMark/>
          </w:tcPr>
          <w:p w:rsidR="001049FC" w:rsidRPr="005C35A4" w:rsidRDefault="001049FC" w:rsidP="001049FC">
            <w:pPr>
              <w:ind w:left="113" w:right="113"/>
              <w:rPr>
                <w:b/>
                <w:bCs/>
                <w:iCs/>
              </w:rPr>
            </w:pPr>
            <w:r w:rsidRPr="005C35A4">
              <w:rPr>
                <w:b/>
                <w:bCs/>
                <w:iCs/>
              </w:rPr>
              <w:t>Количество подъездов</w:t>
            </w:r>
          </w:p>
        </w:tc>
        <w:tc>
          <w:tcPr>
            <w:tcW w:w="973" w:type="dxa"/>
            <w:textDirection w:val="btLr"/>
            <w:hideMark/>
          </w:tcPr>
          <w:p w:rsidR="001049FC" w:rsidRPr="005C35A4" w:rsidRDefault="001049FC" w:rsidP="001049FC">
            <w:pPr>
              <w:ind w:left="113" w:right="113"/>
              <w:rPr>
                <w:b/>
                <w:bCs/>
                <w:iCs/>
              </w:rPr>
            </w:pPr>
            <w:r w:rsidRPr="005C35A4">
              <w:rPr>
                <w:b/>
                <w:bCs/>
                <w:iCs/>
              </w:rPr>
              <w:t xml:space="preserve">Материал </w:t>
            </w:r>
            <w:r w:rsidR="005A0AD5">
              <w:rPr>
                <w:b/>
                <w:bCs/>
                <w:iCs/>
              </w:rPr>
              <w:t xml:space="preserve"> </w:t>
            </w:r>
            <w:r w:rsidRPr="005C35A4">
              <w:rPr>
                <w:b/>
                <w:bCs/>
                <w:iCs/>
              </w:rPr>
              <w:t>стен</w:t>
            </w:r>
          </w:p>
        </w:tc>
        <w:tc>
          <w:tcPr>
            <w:tcW w:w="974" w:type="dxa"/>
            <w:textDirection w:val="btLr"/>
            <w:hideMark/>
          </w:tcPr>
          <w:p w:rsidR="001049FC" w:rsidRPr="005C35A4" w:rsidRDefault="001049FC" w:rsidP="001049FC">
            <w:pPr>
              <w:ind w:left="113" w:right="113"/>
              <w:rPr>
                <w:b/>
                <w:bCs/>
                <w:iCs/>
              </w:rPr>
            </w:pPr>
            <w:r w:rsidRPr="005C35A4">
              <w:rPr>
                <w:b/>
                <w:bCs/>
                <w:iCs/>
              </w:rPr>
              <w:t>Конструкция крыши</w:t>
            </w:r>
          </w:p>
        </w:tc>
        <w:tc>
          <w:tcPr>
            <w:tcW w:w="1250" w:type="dxa"/>
            <w:textDirection w:val="btLr"/>
            <w:hideMark/>
          </w:tcPr>
          <w:p w:rsidR="001049FC" w:rsidRPr="005C35A4" w:rsidRDefault="001049FC" w:rsidP="001049FC">
            <w:pPr>
              <w:ind w:left="113" w:right="113"/>
              <w:rPr>
                <w:b/>
                <w:bCs/>
                <w:iCs/>
              </w:rPr>
            </w:pPr>
            <w:r w:rsidRPr="005C35A4">
              <w:rPr>
                <w:b/>
                <w:bCs/>
                <w:iCs/>
              </w:rPr>
              <w:t>Тип перекрытий</w:t>
            </w:r>
          </w:p>
        </w:tc>
        <w:tc>
          <w:tcPr>
            <w:tcW w:w="1106" w:type="dxa"/>
            <w:textDirection w:val="btLr"/>
            <w:hideMark/>
          </w:tcPr>
          <w:p w:rsidR="001049FC" w:rsidRPr="005C35A4" w:rsidRDefault="001049FC" w:rsidP="001049FC">
            <w:pPr>
              <w:ind w:left="113" w:right="113"/>
              <w:rPr>
                <w:b/>
                <w:bCs/>
                <w:iCs/>
              </w:rPr>
            </w:pPr>
            <w:r w:rsidRPr="005C35A4">
              <w:rPr>
                <w:b/>
                <w:bCs/>
                <w:iCs/>
              </w:rPr>
              <w:t>Тип фундамента</w:t>
            </w:r>
          </w:p>
        </w:tc>
      </w:tr>
      <w:tr w:rsidR="001049FC" w:rsidRPr="005C35A4" w:rsidTr="001049FC">
        <w:trPr>
          <w:trHeight w:val="1022"/>
        </w:trPr>
        <w:tc>
          <w:tcPr>
            <w:tcW w:w="384" w:type="dxa"/>
            <w:hideMark/>
          </w:tcPr>
          <w:p w:rsidR="001049FC" w:rsidRPr="005C35A4" w:rsidRDefault="001049FC" w:rsidP="001049FC">
            <w:pPr>
              <w:rPr>
                <w:iCs/>
              </w:rPr>
            </w:pPr>
            <w:r>
              <w:rPr>
                <w:iCs/>
              </w:rPr>
              <w:t>1</w:t>
            </w:r>
          </w:p>
        </w:tc>
        <w:tc>
          <w:tcPr>
            <w:tcW w:w="1318" w:type="dxa"/>
            <w:hideMark/>
          </w:tcPr>
          <w:p w:rsidR="001049FC" w:rsidRPr="005C35A4" w:rsidRDefault="001049FC" w:rsidP="001049FC">
            <w:pPr>
              <w:rPr>
                <w:iCs/>
              </w:rPr>
            </w:pPr>
            <w:r>
              <w:rPr>
                <w:iCs/>
              </w:rPr>
              <w:t>г.Норильск</w:t>
            </w:r>
          </w:p>
        </w:tc>
        <w:tc>
          <w:tcPr>
            <w:tcW w:w="1984" w:type="dxa"/>
            <w:hideMark/>
          </w:tcPr>
          <w:p w:rsidR="001049FC" w:rsidRPr="005C35A4" w:rsidRDefault="001049FC" w:rsidP="005A0AD5">
            <w:pPr>
              <w:rPr>
                <w:iCs/>
              </w:rPr>
            </w:pPr>
            <w:r>
              <w:rPr>
                <w:iCs/>
              </w:rPr>
              <w:t xml:space="preserve">Красноярский край, г.Норильск, </w:t>
            </w:r>
            <w:r>
              <w:rPr>
                <w:iCs/>
              </w:rPr>
              <w:br/>
              <w:t xml:space="preserve">ул. Комсомольская, </w:t>
            </w:r>
            <w:r>
              <w:rPr>
                <w:iCs/>
              </w:rPr>
              <w:br/>
              <w:t>д</w:t>
            </w:r>
            <w:r w:rsidR="005A0AD5">
              <w:rPr>
                <w:iCs/>
              </w:rPr>
              <w:t>ом №</w:t>
            </w:r>
            <w:r>
              <w:rPr>
                <w:iCs/>
              </w:rPr>
              <w:t xml:space="preserve"> </w:t>
            </w:r>
            <w:r w:rsidR="00914027">
              <w:rPr>
                <w:iCs/>
              </w:rPr>
              <w:t>4</w:t>
            </w:r>
          </w:p>
        </w:tc>
        <w:tc>
          <w:tcPr>
            <w:tcW w:w="1039" w:type="dxa"/>
            <w:hideMark/>
          </w:tcPr>
          <w:p w:rsidR="001049FC" w:rsidRPr="005C35A4" w:rsidRDefault="001049FC" w:rsidP="00914027">
            <w:pPr>
              <w:rPr>
                <w:iCs/>
              </w:rPr>
            </w:pPr>
            <w:r>
              <w:rPr>
                <w:iCs/>
              </w:rPr>
              <w:t xml:space="preserve">Ремонт </w:t>
            </w:r>
            <w:r w:rsidR="00914027">
              <w:rPr>
                <w:iCs/>
              </w:rPr>
              <w:t>(замена) лестничных маршей</w:t>
            </w:r>
          </w:p>
        </w:tc>
        <w:tc>
          <w:tcPr>
            <w:tcW w:w="662" w:type="dxa"/>
          </w:tcPr>
          <w:p w:rsidR="001049FC" w:rsidRPr="005A0AD5" w:rsidRDefault="001049FC" w:rsidP="005A0AD5">
            <w:pPr>
              <w:rPr>
                <w:iCs/>
              </w:rPr>
            </w:pPr>
            <w:r w:rsidRPr="005A0AD5">
              <w:rPr>
                <w:iCs/>
              </w:rPr>
              <w:t>19</w:t>
            </w:r>
            <w:r w:rsidR="005A0AD5" w:rsidRPr="005A0AD5">
              <w:rPr>
                <w:iCs/>
              </w:rPr>
              <w:t>50</w:t>
            </w:r>
          </w:p>
        </w:tc>
        <w:tc>
          <w:tcPr>
            <w:tcW w:w="589" w:type="dxa"/>
          </w:tcPr>
          <w:p w:rsidR="001049FC" w:rsidRPr="005A0AD5" w:rsidRDefault="005A0AD5" w:rsidP="005A0AD5">
            <w:pPr>
              <w:rPr>
                <w:iCs/>
              </w:rPr>
            </w:pPr>
            <w:r w:rsidRPr="005A0AD5">
              <w:rPr>
                <w:iCs/>
              </w:rPr>
              <w:t>5</w:t>
            </w:r>
          </w:p>
        </w:tc>
        <w:tc>
          <w:tcPr>
            <w:tcW w:w="417" w:type="dxa"/>
          </w:tcPr>
          <w:p w:rsidR="001049FC" w:rsidRPr="005A0AD5" w:rsidRDefault="005A0AD5" w:rsidP="001049FC">
            <w:pPr>
              <w:rPr>
                <w:iCs/>
              </w:rPr>
            </w:pPr>
            <w:r w:rsidRPr="005A0AD5">
              <w:rPr>
                <w:iCs/>
              </w:rPr>
              <w:t>5</w:t>
            </w:r>
          </w:p>
        </w:tc>
        <w:tc>
          <w:tcPr>
            <w:tcW w:w="973" w:type="dxa"/>
            <w:hideMark/>
          </w:tcPr>
          <w:p w:rsidR="001049FC" w:rsidRPr="005A0AD5" w:rsidRDefault="005A0AD5" w:rsidP="005A0AD5">
            <w:pPr>
              <w:rPr>
                <w:iCs/>
              </w:rPr>
            </w:pPr>
            <w:r w:rsidRPr="005A0AD5">
              <w:rPr>
                <w:iCs/>
              </w:rPr>
              <w:t>кирпич</w:t>
            </w:r>
          </w:p>
        </w:tc>
        <w:tc>
          <w:tcPr>
            <w:tcW w:w="974" w:type="dxa"/>
            <w:hideMark/>
          </w:tcPr>
          <w:p w:rsidR="001049FC" w:rsidRPr="005A0AD5" w:rsidRDefault="005A0AD5" w:rsidP="005A0AD5">
            <w:pPr>
              <w:rPr>
                <w:iCs/>
              </w:rPr>
            </w:pPr>
            <w:r w:rsidRPr="005A0AD5">
              <w:rPr>
                <w:iCs/>
              </w:rPr>
              <w:t>скатная</w:t>
            </w:r>
          </w:p>
        </w:tc>
        <w:tc>
          <w:tcPr>
            <w:tcW w:w="1250" w:type="dxa"/>
            <w:hideMark/>
          </w:tcPr>
          <w:p w:rsidR="001049FC" w:rsidRPr="005A0AD5" w:rsidRDefault="005A0AD5" w:rsidP="001049FC">
            <w:pPr>
              <w:rPr>
                <w:iCs/>
              </w:rPr>
            </w:pPr>
            <w:r w:rsidRPr="005A0AD5">
              <w:rPr>
                <w:iCs/>
              </w:rPr>
              <w:t>Цокольное</w:t>
            </w:r>
            <w:r w:rsidR="001049FC" w:rsidRPr="005A0AD5">
              <w:rPr>
                <w:iCs/>
              </w:rPr>
              <w:t>-ж/бетонное</w:t>
            </w:r>
          </w:p>
          <w:p w:rsidR="001049FC" w:rsidRPr="005A0AD5" w:rsidRDefault="001049FC" w:rsidP="001049FC">
            <w:pPr>
              <w:rPr>
                <w:iCs/>
              </w:rPr>
            </w:pPr>
          </w:p>
        </w:tc>
        <w:tc>
          <w:tcPr>
            <w:tcW w:w="1106" w:type="dxa"/>
            <w:hideMark/>
          </w:tcPr>
          <w:p w:rsidR="001049FC" w:rsidRPr="005A0AD5" w:rsidRDefault="00E349AE" w:rsidP="005A0AD5">
            <w:pPr>
              <w:rPr>
                <w:iCs/>
              </w:rPr>
            </w:pPr>
            <w:r w:rsidRPr="005A0AD5">
              <w:rPr>
                <w:iCs/>
              </w:rPr>
              <w:t xml:space="preserve">бетонные </w:t>
            </w:r>
            <w:r w:rsidR="005A0AD5" w:rsidRPr="005A0AD5">
              <w:rPr>
                <w:iCs/>
              </w:rPr>
              <w:t>столбы</w:t>
            </w:r>
          </w:p>
        </w:tc>
      </w:tr>
    </w:tbl>
    <w:p w:rsidR="001049FC" w:rsidRDefault="001049FC" w:rsidP="001049FC">
      <w:pPr>
        <w:rPr>
          <w:iCs/>
        </w:rPr>
      </w:pPr>
    </w:p>
    <w:p w:rsidR="001049FC" w:rsidRDefault="001049FC" w:rsidP="001049FC">
      <w:pPr>
        <w:rPr>
          <w:i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000"/>
      </w:tblGrid>
      <w:tr w:rsidR="001049FC" w:rsidRPr="001E34AA" w:rsidTr="001049FC">
        <w:tc>
          <w:tcPr>
            <w:tcW w:w="5186" w:type="dxa"/>
          </w:tcPr>
          <w:p w:rsidR="001049FC" w:rsidRDefault="001049FC" w:rsidP="001049FC">
            <w:pPr>
              <w:suppressAutoHyphens/>
              <w:snapToGrid w:val="0"/>
              <w:jc w:val="center"/>
              <w:rPr>
                <w:b/>
                <w:lang w:eastAsia="ar-SA"/>
              </w:rPr>
            </w:pPr>
            <w:r w:rsidRPr="001E34AA">
              <w:rPr>
                <w:b/>
                <w:lang w:eastAsia="ar-SA"/>
              </w:rPr>
              <w:t>«Заказчик»</w:t>
            </w:r>
          </w:p>
          <w:p w:rsidR="001049FC" w:rsidRPr="001E34AA" w:rsidRDefault="001049FC" w:rsidP="001049FC">
            <w:pPr>
              <w:suppressAutoHyphens/>
              <w:snapToGrid w:val="0"/>
              <w:jc w:val="center"/>
              <w:rPr>
                <w:b/>
                <w:lang w:eastAsia="ar-SA"/>
              </w:rPr>
            </w:pPr>
          </w:p>
          <w:p w:rsidR="001049FC" w:rsidRPr="001E34AA" w:rsidRDefault="001049FC" w:rsidP="001049FC">
            <w:pPr>
              <w:keepNext/>
              <w:suppressAutoHyphens/>
              <w:outlineLvl w:val="6"/>
              <w:rPr>
                <w:b/>
                <w:lang w:eastAsia="ar-SA"/>
              </w:rPr>
            </w:pPr>
            <w:r w:rsidRPr="001E34AA">
              <w:rPr>
                <w:b/>
                <w:lang w:eastAsia="ar-SA"/>
              </w:rPr>
              <w:t xml:space="preserve">Генеральный директор </w:t>
            </w:r>
          </w:p>
          <w:p w:rsidR="001049FC" w:rsidRPr="001E34AA" w:rsidRDefault="001049FC" w:rsidP="001049FC">
            <w:pPr>
              <w:keepNext/>
              <w:suppressAutoHyphens/>
              <w:outlineLvl w:val="6"/>
              <w:rPr>
                <w:b/>
                <w:lang w:eastAsia="ar-SA"/>
              </w:rPr>
            </w:pPr>
            <w:r w:rsidRPr="001E34AA">
              <w:rPr>
                <w:b/>
                <w:lang w:eastAsia="ar-SA"/>
              </w:rPr>
              <w:t>ООО «</w:t>
            </w:r>
            <w:r>
              <w:rPr>
                <w:b/>
                <w:lang w:eastAsia="ar-SA"/>
              </w:rPr>
              <w:t>Заполярный жилищный трест</w:t>
            </w:r>
            <w:r w:rsidRPr="001E34AA">
              <w:rPr>
                <w:b/>
                <w:lang w:eastAsia="ar-SA"/>
              </w:rPr>
              <w:t>»</w:t>
            </w:r>
          </w:p>
          <w:p w:rsidR="001049FC" w:rsidRPr="001E34AA" w:rsidRDefault="001049FC" w:rsidP="001049FC">
            <w:pPr>
              <w:suppressAutoHyphens/>
              <w:rPr>
                <w:lang w:eastAsia="ar-SA"/>
              </w:rPr>
            </w:pPr>
          </w:p>
          <w:p w:rsidR="001049FC" w:rsidRPr="001E34AA" w:rsidRDefault="001049FC" w:rsidP="001049FC">
            <w:pPr>
              <w:keepNext/>
              <w:suppressAutoHyphens/>
              <w:outlineLvl w:val="6"/>
              <w:rPr>
                <w:b/>
                <w:lang w:eastAsia="ar-SA"/>
              </w:rPr>
            </w:pPr>
            <w:r w:rsidRPr="001E34AA">
              <w:rPr>
                <w:b/>
                <w:lang w:eastAsia="ar-SA"/>
              </w:rPr>
              <w:t xml:space="preserve">__________________ / </w:t>
            </w:r>
            <w:r>
              <w:rPr>
                <w:b/>
                <w:lang w:eastAsia="ar-SA"/>
              </w:rPr>
              <w:t>О.Б.Арапова</w:t>
            </w:r>
            <w:r w:rsidRPr="001E34AA">
              <w:rPr>
                <w:b/>
                <w:lang w:eastAsia="ar-SA"/>
              </w:rPr>
              <w:t>/</w:t>
            </w:r>
          </w:p>
          <w:p w:rsidR="001049FC" w:rsidRPr="001E34AA" w:rsidRDefault="001049FC" w:rsidP="001049FC">
            <w:pPr>
              <w:spacing w:line="256" w:lineRule="auto"/>
              <w:rPr>
                <w:iCs/>
                <w:lang w:eastAsia="en-US"/>
              </w:rPr>
            </w:pPr>
            <w:r w:rsidRPr="001E34AA">
              <w:rPr>
                <w:b/>
                <w:lang w:eastAsia="ar-SA"/>
              </w:rPr>
              <w:t>М.П.</w:t>
            </w:r>
          </w:p>
        </w:tc>
        <w:tc>
          <w:tcPr>
            <w:tcW w:w="5187" w:type="dxa"/>
          </w:tcPr>
          <w:p w:rsidR="00895794" w:rsidRDefault="001049FC" w:rsidP="00895794">
            <w:pPr>
              <w:keepNext/>
              <w:suppressAutoHyphens/>
              <w:snapToGrid w:val="0"/>
              <w:ind w:left="576" w:firstLine="25"/>
              <w:jc w:val="center"/>
              <w:outlineLvl w:val="1"/>
              <w:rPr>
                <w:b/>
                <w:lang w:eastAsia="ar-SA"/>
              </w:rPr>
            </w:pPr>
            <w:r w:rsidRPr="001E34AA">
              <w:rPr>
                <w:b/>
                <w:lang w:eastAsia="ar-SA"/>
              </w:rPr>
              <w:t>«Подрядчик»</w:t>
            </w:r>
          </w:p>
          <w:p w:rsidR="00895794" w:rsidRDefault="00895794" w:rsidP="00895794">
            <w:pPr>
              <w:keepNext/>
              <w:suppressAutoHyphens/>
              <w:snapToGrid w:val="0"/>
              <w:ind w:left="576" w:firstLine="25"/>
              <w:jc w:val="center"/>
              <w:outlineLvl w:val="1"/>
              <w:rPr>
                <w:b/>
                <w:lang w:eastAsia="ar-SA"/>
              </w:rPr>
            </w:pPr>
          </w:p>
          <w:p w:rsidR="001049FC" w:rsidRPr="001E34AA" w:rsidRDefault="001049FC" w:rsidP="001049FC">
            <w:pPr>
              <w:keepNext/>
              <w:suppressAutoHyphens/>
              <w:snapToGrid w:val="0"/>
              <w:ind w:left="576" w:firstLine="25"/>
              <w:outlineLvl w:val="1"/>
              <w:rPr>
                <w:b/>
                <w:lang w:eastAsia="ar-SA"/>
              </w:rPr>
            </w:pPr>
          </w:p>
          <w:p w:rsidR="00895794" w:rsidRDefault="00895794" w:rsidP="001049FC">
            <w:pPr>
              <w:keepNext/>
              <w:suppressAutoHyphens/>
              <w:snapToGrid w:val="0"/>
              <w:ind w:left="576" w:firstLine="25"/>
              <w:outlineLvl w:val="1"/>
              <w:rPr>
                <w:b/>
                <w:lang w:eastAsia="ar-SA"/>
              </w:rPr>
            </w:pPr>
          </w:p>
          <w:p w:rsidR="001049FC" w:rsidRPr="001E34AA" w:rsidRDefault="00895794" w:rsidP="001049FC">
            <w:pPr>
              <w:keepNext/>
              <w:suppressAutoHyphens/>
              <w:snapToGrid w:val="0"/>
              <w:ind w:left="576" w:firstLine="25"/>
              <w:outlineLvl w:val="1"/>
              <w:rPr>
                <w:b/>
                <w:lang w:eastAsia="ar-SA"/>
              </w:rPr>
            </w:pPr>
            <w:r>
              <w:rPr>
                <w:b/>
                <w:lang w:eastAsia="ar-SA"/>
              </w:rPr>
              <w:t xml:space="preserve">   </w:t>
            </w:r>
            <w:r w:rsidR="001049FC" w:rsidRPr="001E34AA">
              <w:rPr>
                <w:b/>
                <w:lang w:eastAsia="ar-SA"/>
              </w:rPr>
              <w:t xml:space="preserve">_________________ /   </w:t>
            </w:r>
            <w:r w:rsidR="00B97023">
              <w:rPr>
                <w:b/>
                <w:lang w:eastAsia="ar-SA"/>
              </w:rPr>
              <w:t>_________________</w:t>
            </w:r>
            <w:r>
              <w:rPr>
                <w:b/>
                <w:lang w:eastAsia="ar-SA"/>
              </w:rPr>
              <w:t>/</w:t>
            </w:r>
            <w:r w:rsidR="001049FC" w:rsidRPr="001E34AA">
              <w:rPr>
                <w:b/>
                <w:lang w:eastAsia="ar-SA"/>
              </w:rPr>
              <w:t xml:space="preserve">               </w:t>
            </w:r>
          </w:p>
          <w:p w:rsidR="001049FC" w:rsidRPr="001E34AA" w:rsidRDefault="00895794" w:rsidP="001049FC">
            <w:pPr>
              <w:keepNext/>
              <w:suppressAutoHyphens/>
              <w:snapToGrid w:val="0"/>
              <w:ind w:left="576" w:firstLine="25"/>
              <w:outlineLvl w:val="1"/>
              <w:rPr>
                <w:b/>
                <w:lang w:eastAsia="ar-SA"/>
              </w:rPr>
            </w:pPr>
            <w:r>
              <w:rPr>
                <w:b/>
                <w:lang w:eastAsia="ar-SA"/>
              </w:rPr>
              <w:t xml:space="preserve">    </w:t>
            </w:r>
            <w:r w:rsidR="001049FC" w:rsidRPr="001E34AA">
              <w:rPr>
                <w:b/>
                <w:lang w:eastAsia="ar-SA"/>
              </w:rPr>
              <w:t>М.П.</w:t>
            </w:r>
          </w:p>
        </w:tc>
      </w:tr>
    </w:tbl>
    <w:p w:rsidR="001049FC" w:rsidRPr="00720DD6" w:rsidRDefault="001049FC" w:rsidP="001049FC">
      <w:pPr>
        <w:rPr>
          <w:iCs/>
        </w:rPr>
      </w:pPr>
    </w:p>
    <w:p w:rsidR="001049FC" w:rsidRPr="00994EB4" w:rsidRDefault="001049FC">
      <w:pPr>
        <w:rPr>
          <w:sz w:val="24"/>
          <w:szCs w:val="24"/>
        </w:rPr>
      </w:pPr>
    </w:p>
    <w:sectPr w:rsidR="001049FC" w:rsidRPr="00994EB4" w:rsidSect="00994EB4">
      <w:pgSz w:w="11906" w:h="16838"/>
      <w:pgMar w:top="709" w:right="1080" w:bottom="56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2B3"/>
    <w:multiLevelType w:val="hybridMultilevel"/>
    <w:tmpl w:val="ABEAD5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FF6B22"/>
    <w:multiLevelType w:val="multilevel"/>
    <w:tmpl w:val="88CA4E9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ECB68F7"/>
    <w:multiLevelType w:val="multilevel"/>
    <w:tmpl w:val="33B4EEF4"/>
    <w:lvl w:ilvl="0">
      <w:start w:val="4"/>
      <w:numFmt w:val="decimal"/>
      <w:lvlText w:val="%1."/>
      <w:lvlJc w:val="left"/>
      <w:pPr>
        <w:ind w:left="390" w:hanging="39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nsid w:val="74832833"/>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3658AC"/>
    <w:rsid w:val="000216FF"/>
    <w:rsid w:val="000263BE"/>
    <w:rsid w:val="00027DB4"/>
    <w:rsid w:val="001049FC"/>
    <w:rsid w:val="00190425"/>
    <w:rsid w:val="002410D5"/>
    <w:rsid w:val="00282292"/>
    <w:rsid w:val="00321955"/>
    <w:rsid w:val="003658AC"/>
    <w:rsid w:val="00493BB3"/>
    <w:rsid w:val="00511B74"/>
    <w:rsid w:val="00555D69"/>
    <w:rsid w:val="005A0AD5"/>
    <w:rsid w:val="00624374"/>
    <w:rsid w:val="00895794"/>
    <w:rsid w:val="00914027"/>
    <w:rsid w:val="00994EB4"/>
    <w:rsid w:val="009B5F5D"/>
    <w:rsid w:val="009D2BB9"/>
    <w:rsid w:val="009F078F"/>
    <w:rsid w:val="00A66404"/>
    <w:rsid w:val="00B21820"/>
    <w:rsid w:val="00B572AA"/>
    <w:rsid w:val="00B91498"/>
    <w:rsid w:val="00B97023"/>
    <w:rsid w:val="00E349AE"/>
    <w:rsid w:val="00E45167"/>
    <w:rsid w:val="00E95F71"/>
    <w:rsid w:val="00EC0A42"/>
    <w:rsid w:val="00F605BC"/>
    <w:rsid w:val="00F81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1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AC"/>
    <w:pPr>
      <w:spacing w:before="0" w:beforeAutospacing="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58AC"/>
    <w:pPr>
      <w:suppressAutoHyphens/>
      <w:spacing w:before="0" w:beforeAutospacing="0" w:line="240" w:lineRule="auto"/>
    </w:pPr>
    <w:rPr>
      <w:rFonts w:ascii="Calibri" w:eastAsia="Arial" w:hAnsi="Calibri" w:cs="Calibri"/>
      <w:lang w:eastAsia="ar-SA"/>
    </w:rPr>
  </w:style>
  <w:style w:type="character" w:customStyle="1" w:styleId="a4">
    <w:name w:val="Без интервала Знак"/>
    <w:basedOn w:val="a0"/>
    <w:link w:val="a3"/>
    <w:uiPriority w:val="1"/>
    <w:rsid w:val="003658AC"/>
    <w:rPr>
      <w:rFonts w:ascii="Calibri" w:eastAsia="Arial" w:hAnsi="Calibri" w:cs="Calibri"/>
      <w:lang w:eastAsia="ar-SA"/>
    </w:rPr>
  </w:style>
  <w:style w:type="paragraph" w:customStyle="1" w:styleId="NoNumberNormal">
    <w:name w:val="NoNumberNormal"/>
    <w:uiPriority w:val="99"/>
    <w:rsid w:val="003658AC"/>
    <w:pPr>
      <w:widowControl w:val="0"/>
      <w:autoSpaceDE w:val="0"/>
      <w:autoSpaceDN w:val="0"/>
      <w:adjustRightInd w:val="0"/>
      <w:spacing w:before="0" w:beforeAutospacing="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994EB4"/>
    <w:pPr>
      <w:spacing w:after="160" w:line="259" w:lineRule="auto"/>
      <w:ind w:left="720"/>
      <w:contextualSpacing/>
    </w:pPr>
    <w:rPr>
      <w:rFonts w:asciiTheme="minorHAnsi" w:eastAsiaTheme="minorHAnsi" w:hAnsiTheme="minorHAnsi" w:cstheme="minorBidi"/>
      <w:sz w:val="22"/>
      <w:szCs w:val="22"/>
      <w:lang w:eastAsia="en-US"/>
    </w:rPr>
  </w:style>
  <w:style w:type="table" w:styleId="a6">
    <w:name w:val="Table Grid"/>
    <w:aliases w:val="Сетка таблицы GR"/>
    <w:basedOn w:val="a1"/>
    <w:uiPriority w:val="39"/>
    <w:rsid w:val="001049FC"/>
    <w:pPr>
      <w:spacing w:before="0" w:beforeAutospacing="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teh2</dc:creator>
  <cp:lastModifiedBy>JT213-1</cp:lastModifiedBy>
  <cp:revision>9</cp:revision>
  <cp:lastPrinted>2022-03-23T04:34:00Z</cp:lastPrinted>
  <dcterms:created xsi:type="dcterms:W3CDTF">2022-01-18T08:26:00Z</dcterms:created>
  <dcterms:modified xsi:type="dcterms:W3CDTF">2022-11-21T05:48:00Z</dcterms:modified>
</cp:coreProperties>
</file>