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4" w:rsidRDefault="004F025E" w:rsidP="004F025E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1C14">
        <w:rPr>
          <w:sz w:val="20"/>
          <w:szCs w:val="20"/>
        </w:rPr>
        <w:t>Приложение №1</w:t>
      </w:r>
    </w:p>
    <w:p w:rsidR="00CE3229" w:rsidRPr="00CE3229" w:rsidRDefault="00CE3229" w:rsidP="00CE3229">
      <w:pPr>
        <w:jc w:val="right"/>
        <w:rPr>
          <w:sz w:val="18"/>
          <w:szCs w:val="18"/>
        </w:rPr>
      </w:pPr>
      <w:r w:rsidRPr="00CE3229">
        <w:rPr>
          <w:sz w:val="18"/>
          <w:szCs w:val="18"/>
        </w:rPr>
        <w:t xml:space="preserve">к Договору на выполнение работ </w:t>
      </w:r>
      <w:r w:rsidRPr="00CE3229">
        <w:rPr>
          <w:color w:val="000000"/>
          <w:sz w:val="18"/>
          <w:szCs w:val="18"/>
        </w:rPr>
        <w:t xml:space="preserve">по ремонту дворовых территорий </w:t>
      </w:r>
      <w:r w:rsidRPr="00CE3229">
        <w:rPr>
          <w:color w:val="000000"/>
          <w:sz w:val="18"/>
          <w:szCs w:val="18"/>
        </w:rPr>
        <w:br/>
        <w:t xml:space="preserve">многоквартирных домов по Основному мероприятию </w:t>
      </w:r>
      <w:r w:rsidRPr="00CE3229">
        <w:rPr>
          <w:color w:val="000000"/>
          <w:sz w:val="18"/>
          <w:szCs w:val="18"/>
        </w:rPr>
        <w:br/>
        <w:t xml:space="preserve">«Ремонтные работы дорожного хозяйства» </w:t>
      </w:r>
      <w:r w:rsidRPr="00CE3229">
        <w:rPr>
          <w:color w:val="000000"/>
          <w:sz w:val="18"/>
          <w:szCs w:val="18"/>
        </w:rPr>
        <w:br/>
        <w:t xml:space="preserve">муниципальной программы </w:t>
      </w:r>
      <w:r w:rsidRPr="00CE3229">
        <w:rPr>
          <w:color w:val="000000"/>
          <w:sz w:val="18"/>
          <w:szCs w:val="18"/>
        </w:rPr>
        <w:br/>
        <w:t>«Развитие транспортной системы» на 20</w:t>
      </w:r>
      <w:r w:rsidR="00C257E5">
        <w:rPr>
          <w:color w:val="000000"/>
          <w:sz w:val="18"/>
          <w:szCs w:val="18"/>
        </w:rPr>
        <w:t>2</w:t>
      </w:r>
      <w:r w:rsidR="00956527">
        <w:rPr>
          <w:color w:val="000000"/>
          <w:sz w:val="18"/>
          <w:szCs w:val="18"/>
        </w:rPr>
        <w:t>2</w:t>
      </w:r>
      <w:r w:rsidRPr="00CE3229">
        <w:rPr>
          <w:color w:val="000000"/>
          <w:sz w:val="18"/>
          <w:szCs w:val="18"/>
        </w:rPr>
        <w:t xml:space="preserve"> год</w:t>
      </w:r>
    </w:p>
    <w:p w:rsidR="00571C14" w:rsidRDefault="00571C14" w:rsidP="00CE3229">
      <w:pPr>
        <w:jc w:val="right"/>
        <w:rPr>
          <w:sz w:val="20"/>
        </w:rPr>
      </w:pPr>
      <w:r>
        <w:rPr>
          <w:sz w:val="20"/>
        </w:rPr>
        <w:t>№ ____ от «___»_______20</w:t>
      </w:r>
      <w:r w:rsidR="00C257E5">
        <w:rPr>
          <w:sz w:val="20"/>
        </w:rPr>
        <w:t>2</w:t>
      </w:r>
      <w:r w:rsidR="00956527">
        <w:rPr>
          <w:sz w:val="20"/>
        </w:rPr>
        <w:t>2</w:t>
      </w:r>
      <w:r>
        <w:rPr>
          <w:sz w:val="20"/>
        </w:rPr>
        <w:t xml:space="preserve"> г.</w:t>
      </w:r>
    </w:p>
    <w:p w:rsidR="00571C14" w:rsidRDefault="00571C14" w:rsidP="00571C14"/>
    <w:p w:rsidR="00571C14" w:rsidRDefault="00571C14" w:rsidP="00571C14">
      <w:pPr>
        <w:tabs>
          <w:tab w:val="left" w:pos="7050"/>
        </w:tabs>
        <w:rPr>
          <w:b/>
        </w:rPr>
      </w:pPr>
    </w:p>
    <w:p w:rsidR="00571C14" w:rsidRDefault="00571C14" w:rsidP="00571C14">
      <w:pPr>
        <w:tabs>
          <w:tab w:val="left" w:pos="7050"/>
        </w:tabs>
        <w:rPr>
          <w:b/>
        </w:rPr>
      </w:pPr>
    </w:p>
    <w:p w:rsidR="00571C14" w:rsidRDefault="00571C14" w:rsidP="00571C14">
      <w:pPr>
        <w:jc w:val="center"/>
        <w:rPr>
          <w:b/>
        </w:rPr>
      </w:pPr>
      <w:r>
        <w:rPr>
          <w:b/>
        </w:rPr>
        <w:t>ТЕХНИЧЕСКОЕ ЗАДАНИЕ</w:t>
      </w:r>
    </w:p>
    <w:p w:rsidR="00CE3229" w:rsidRDefault="00CE3229" w:rsidP="00571C14">
      <w:pPr>
        <w:jc w:val="center"/>
        <w:rPr>
          <w:b/>
          <w:color w:val="000000"/>
        </w:rPr>
      </w:pPr>
      <w:r w:rsidRPr="00461060">
        <w:rPr>
          <w:b/>
          <w:color w:val="000000"/>
        </w:rPr>
        <w:t xml:space="preserve">на выполнение работ по ремонту дворовых территорий многоквартирных домов по Основному </w:t>
      </w:r>
      <w:r w:rsidRPr="000007AD">
        <w:rPr>
          <w:b/>
          <w:color w:val="000000"/>
        </w:rPr>
        <w:t>мероприятию «Ремонтные работы дорожного хозяйства»</w:t>
      </w:r>
      <w:r w:rsidRPr="00504899">
        <w:rPr>
          <w:color w:val="000000"/>
        </w:rPr>
        <w:t xml:space="preserve"> </w:t>
      </w:r>
      <w:r w:rsidRPr="00461060">
        <w:rPr>
          <w:b/>
          <w:color w:val="000000"/>
        </w:rPr>
        <w:t>муниципальной программы «Развитие транспортной системы» на 20</w:t>
      </w:r>
      <w:r w:rsidR="00C257E5">
        <w:rPr>
          <w:b/>
          <w:color w:val="000000"/>
        </w:rPr>
        <w:t>2</w:t>
      </w:r>
      <w:r w:rsidR="00956527">
        <w:rPr>
          <w:b/>
          <w:color w:val="000000"/>
        </w:rPr>
        <w:t>2</w:t>
      </w:r>
      <w:r w:rsidRPr="00461060">
        <w:rPr>
          <w:b/>
          <w:color w:val="000000"/>
        </w:rPr>
        <w:t xml:space="preserve"> год</w:t>
      </w:r>
    </w:p>
    <w:p w:rsidR="00571C14" w:rsidRDefault="00811F1C" w:rsidP="00571C14">
      <w:pPr>
        <w:jc w:val="center"/>
        <w:rPr>
          <w:b/>
        </w:rPr>
      </w:pPr>
      <w:r>
        <w:rPr>
          <w:b/>
        </w:rPr>
        <w:t>по</w:t>
      </w:r>
      <w:r w:rsidR="00571C14">
        <w:rPr>
          <w:b/>
        </w:rPr>
        <w:t xml:space="preserve"> территор</w:t>
      </w:r>
      <w:proofErr w:type="gramStart"/>
      <w:r w:rsidR="00571C14">
        <w:rPr>
          <w:b/>
        </w:rPr>
        <w:t>ии ООО</w:t>
      </w:r>
      <w:proofErr w:type="gramEnd"/>
      <w:r w:rsidR="00571C14">
        <w:rPr>
          <w:b/>
        </w:rPr>
        <w:t xml:space="preserve"> "</w:t>
      </w:r>
      <w:r>
        <w:rPr>
          <w:b/>
        </w:rPr>
        <w:t>Заполярный жилищный трест</w:t>
      </w:r>
      <w:r w:rsidR="00571C14">
        <w:rPr>
          <w:b/>
        </w:rPr>
        <w:t>" город Норильск.</w:t>
      </w:r>
    </w:p>
    <w:p w:rsidR="00571C14" w:rsidRDefault="00571C14" w:rsidP="00254C3B">
      <w:pPr>
        <w:rPr>
          <w:b/>
        </w:rPr>
      </w:pPr>
    </w:p>
    <w:p w:rsidR="00571C14" w:rsidRDefault="00571C14" w:rsidP="00571C14">
      <w:pPr>
        <w:rPr>
          <w:b/>
          <w:i/>
          <w:color w:val="000000"/>
        </w:rPr>
      </w:pPr>
      <w:r>
        <w:rPr>
          <w:b/>
          <w:i/>
          <w:color w:val="000000"/>
        </w:rPr>
        <w:t>1. Общие положения:</w:t>
      </w:r>
    </w:p>
    <w:p w:rsidR="00CE3229" w:rsidRPr="00CE3229" w:rsidRDefault="00571C14" w:rsidP="00571C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E3229">
        <w:rPr>
          <w:b/>
        </w:rPr>
        <w:t>Вид работ:</w:t>
      </w:r>
      <w:r w:rsidR="00811F1C" w:rsidRPr="00CE3229">
        <w:rPr>
          <w:b/>
        </w:rPr>
        <w:t xml:space="preserve"> </w:t>
      </w:r>
      <w:r w:rsidR="00CE3229">
        <w:rPr>
          <w:color w:val="000000"/>
        </w:rPr>
        <w:t>ремонт</w:t>
      </w:r>
      <w:r w:rsidR="00CE3229" w:rsidRPr="00504899">
        <w:rPr>
          <w:color w:val="000000"/>
        </w:rPr>
        <w:t xml:space="preserve"> дворовых территорий многоквартирных домов по Основному мероприятию </w:t>
      </w:r>
      <w:r w:rsidR="00CE3229">
        <w:rPr>
          <w:color w:val="000000"/>
        </w:rPr>
        <w:t>«Ремонтные работы д</w:t>
      </w:r>
      <w:r w:rsidR="00CE3229" w:rsidRPr="00504899">
        <w:rPr>
          <w:color w:val="000000"/>
        </w:rPr>
        <w:t>орожно</w:t>
      </w:r>
      <w:r w:rsidR="00CE3229">
        <w:rPr>
          <w:color w:val="000000"/>
        </w:rPr>
        <w:t>го хозяйства</w:t>
      </w:r>
      <w:r w:rsidR="00CE3229" w:rsidRPr="00504899">
        <w:rPr>
          <w:color w:val="000000"/>
        </w:rPr>
        <w:t>» муниципальной программы «Развитие транспортной системы» на 20</w:t>
      </w:r>
      <w:r w:rsidR="00C257E5">
        <w:rPr>
          <w:color w:val="000000"/>
        </w:rPr>
        <w:t>2</w:t>
      </w:r>
      <w:r w:rsidR="00956527">
        <w:rPr>
          <w:color w:val="000000"/>
        </w:rPr>
        <w:t>2</w:t>
      </w:r>
      <w:r w:rsidR="00CE3229" w:rsidRPr="00504899">
        <w:rPr>
          <w:color w:val="000000"/>
        </w:rPr>
        <w:t xml:space="preserve"> год.</w:t>
      </w:r>
    </w:p>
    <w:p w:rsidR="00571C14" w:rsidRDefault="00571C14" w:rsidP="00571C14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CE3229">
        <w:rPr>
          <w:b/>
        </w:rPr>
        <w:t>Период выполнения работ:</w:t>
      </w:r>
      <w:r w:rsidR="00811F1C" w:rsidRPr="00CE3229">
        <w:rPr>
          <w:b/>
        </w:rPr>
        <w:t xml:space="preserve"> </w:t>
      </w:r>
      <w:r>
        <w:t xml:space="preserve">с момента подписания договора </w:t>
      </w:r>
      <w:r w:rsidRPr="00F5338C">
        <w:rPr>
          <w:b/>
        </w:rPr>
        <w:t>по</w:t>
      </w:r>
      <w:r w:rsidR="00E04C06" w:rsidRPr="00F5338C">
        <w:rPr>
          <w:b/>
        </w:rPr>
        <w:t xml:space="preserve"> </w:t>
      </w:r>
      <w:r w:rsidR="00CA4064">
        <w:rPr>
          <w:b/>
        </w:rPr>
        <w:t>25</w:t>
      </w:r>
      <w:r w:rsidR="00C257E5">
        <w:rPr>
          <w:b/>
        </w:rPr>
        <w:t xml:space="preserve"> </w:t>
      </w:r>
      <w:r w:rsidRPr="00F5338C">
        <w:rPr>
          <w:b/>
        </w:rPr>
        <w:t>сентября 20</w:t>
      </w:r>
      <w:r w:rsidR="00C257E5">
        <w:rPr>
          <w:b/>
        </w:rPr>
        <w:t>2</w:t>
      </w:r>
      <w:r w:rsidR="00956527">
        <w:rPr>
          <w:b/>
        </w:rPr>
        <w:t>2</w:t>
      </w:r>
      <w:r w:rsidRPr="00F5338C">
        <w:rPr>
          <w:b/>
        </w:rPr>
        <w:t>г.</w:t>
      </w:r>
      <w:r>
        <w:t xml:space="preserve"> включительно.</w:t>
      </w:r>
    </w:p>
    <w:p w:rsidR="00811F1C" w:rsidRDefault="00571C14" w:rsidP="00811F1C">
      <w:pPr>
        <w:pStyle w:val="a7"/>
        <w:widowControl w:val="0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Объект: </w:t>
      </w:r>
      <w:r w:rsidR="00811F1C">
        <w:rPr>
          <w:rFonts w:ascii="Times New Roman" w:hAnsi="Times New Roman"/>
          <w:b/>
          <w:sz w:val="24"/>
          <w:szCs w:val="24"/>
        </w:rPr>
        <w:t xml:space="preserve">- </w:t>
      </w:r>
      <w:r w:rsidR="00811F1C" w:rsidRPr="00811F1C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811F1C" w:rsidRPr="00811F1C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811F1C" w:rsidRPr="00811F1C">
        <w:rPr>
          <w:rFonts w:ascii="Times New Roman" w:hAnsi="Times New Roman"/>
          <w:sz w:val="24"/>
          <w:szCs w:val="24"/>
        </w:rPr>
        <w:t xml:space="preserve">, д. </w:t>
      </w:r>
      <w:r w:rsidR="00C257E5">
        <w:rPr>
          <w:rFonts w:ascii="Times New Roman" w:hAnsi="Times New Roman"/>
          <w:sz w:val="24"/>
          <w:szCs w:val="24"/>
        </w:rPr>
        <w:t>1</w:t>
      </w:r>
      <w:r w:rsidR="00956527">
        <w:rPr>
          <w:rFonts w:ascii="Times New Roman" w:hAnsi="Times New Roman"/>
          <w:sz w:val="24"/>
          <w:szCs w:val="24"/>
        </w:rPr>
        <w:t>7</w:t>
      </w:r>
    </w:p>
    <w:p w:rsidR="00236A19" w:rsidRDefault="00956527" w:rsidP="00236A19">
      <w:pPr>
        <w:widowControl w:val="0"/>
        <w:spacing w:line="259" w:lineRule="auto"/>
      </w:pPr>
      <w:r>
        <w:t xml:space="preserve"> </w:t>
      </w:r>
      <w:r>
        <w:tab/>
        <w:t xml:space="preserve">          </w:t>
      </w:r>
      <w:r w:rsidRPr="00956527">
        <w:rPr>
          <w:b/>
        </w:rPr>
        <w:t xml:space="preserve">- </w:t>
      </w:r>
      <w:r w:rsidRPr="00956527">
        <w:t xml:space="preserve">ул. </w:t>
      </w:r>
      <w:r w:rsidR="00236A19">
        <w:t>Набережная Урванцева</w:t>
      </w:r>
      <w:r w:rsidRPr="00956527">
        <w:t xml:space="preserve">, д. </w:t>
      </w:r>
      <w:r w:rsidR="00236A19">
        <w:t>41</w:t>
      </w:r>
    </w:p>
    <w:p w:rsidR="00811F1C" w:rsidRPr="00811F1C" w:rsidRDefault="00236A19" w:rsidP="00236A19">
      <w:pPr>
        <w:widowControl w:val="0"/>
        <w:spacing w:line="259" w:lineRule="auto"/>
      </w:pPr>
      <w:r>
        <w:t xml:space="preserve">                      </w:t>
      </w:r>
      <w:r w:rsidR="00811F1C">
        <w:t xml:space="preserve">- </w:t>
      </w:r>
      <w:r>
        <w:t>пр. Ленинский</w:t>
      </w:r>
      <w:r w:rsidR="00811F1C" w:rsidRPr="00811F1C">
        <w:t xml:space="preserve">, д. </w:t>
      </w:r>
      <w:r>
        <w:t>3</w:t>
      </w:r>
    </w:p>
    <w:p w:rsidR="00811F1C" w:rsidRPr="00811F1C" w:rsidRDefault="00811F1C" w:rsidP="00811F1C">
      <w:pPr>
        <w:widowControl w:val="0"/>
        <w:spacing w:line="259" w:lineRule="auto"/>
        <w:ind w:left="360"/>
      </w:pPr>
      <w:r>
        <w:t xml:space="preserve">                - </w:t>
      </w:r>
      <w:r w:rsidR="00236A19">
        <w:t>пр. Ленинский</w:t>
      </w:r>
      <w:r w:rsidR="00236A19" w:rsidRPr="00811F1C">
        <w:t xml:space="preserve">, д. </w:t>
      </w:r>
      <w:r w:rsidR="00236A19">
        <w:t>5</w:t>
      </w:r>
    </w:p>
    <w:p w:rsidR="00571C14" w:rsidRDefault="00571C14" w:rsidP="00C257E5">
      <w:pPr>
        <w:widowControl w:val="0"/>
        <w:spacing w:line="259" w:lineRule="auto"/>
        <w:ind w:left="360"/>
        <w:rPr>
          <w:b/>
        </w:rPr>
      </w:pPr>
      <w:r>
        <w:rPr>
          <w:b/>
        </w:rPr>
        <w:t xml:space="preserve">Объем выполняемых работ: </w:t>
      </w:r>
      <w:r w:rsidR="00236A19">
        <w:rPr>
          <w:b/>
        </w:rPr>
        <w:t>10 059</w:t>
      </w:r>
      <w:r w:rsidR="00811F1C" w:rsidRPr="00811F1C">
        <w:t xml:space="preserve"> м</w:t>
      </w:r>
      <w:proofErr w:type="gramStart"/>
      <w:r w:rsidR="00811F1C" w:rsidRPr="00811F1C">
        <w:rPr>
          <w:vertAlign w:val="superscript"/>
        </w:rPr>
        <w:t>2</w:t>
      </w:r>
      <w:proofErr w:type="gramEnd"/>
      <w:r w:rsidR="00811F1C" w:rsidRPr="00811F1C">
        <w:t xml:space="preserve"> </w:t>
      </w:r>
      <w:r w:rsidR="00811F1C">
        <w:t xml:space="preserve">- </w:t>
      </w:r>
      <w:r w:rsidR="00811F1C" w:rsidRPr="00811F1C">
        <w:t>площадь дворовых территорий</w:t>
      </w:r>
      <w:r w:rsidR="00472890">
        <w:t>.</w:t>
      </w:r>
      <w:r w:rsidR="00811F1C">
        <w:br/>
      </w:r>
    </w:p>
    <w:p w:rsidR="00571C14" w:rsidRPr="00811F1C" w:rsidRDefault="00811F1C" w:rsidP="00571C14">
      <w:pPr>
        <w:pStyle w:val="a7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="00571C14" w:rsidRPr="00811F1C">
        <w:rPr>
          <w:rStyle w:val="a8"/>
          <w:rFonts w:ascii="Times New Roman" w:hAnsi="Times New Roman"/>
          <w:sz w:val="24"/>
          <w:szCs w:val="24"/>
          <w:bdr w:val="none" w:sz="0" w:space="0" w:color="auto" w:frame="1"/>
        </w:rPr>
        <w:t>Условия выполнения работ:</w:t>
      </w:r>
      <w:r w:rsidR="00571C14" w:rsidRPr="00811F1C">
        <w:rPr>
          <w:rStyle w:val="apple-converted-space"/>
          <w:rFonts w:ascii="Times New Roman" w:hAnsi="Times New Roman"/>
          <w:sz w:val="24"/>
          <w:szCs w:val="24"/>
        </w:rPr>
        <w:t> </w:t>
      </w:r>
      <w:r w:rsidR="00571C14" w:rsidRPr="00811F1C">
        <w:rPr>
          <w:rFonts w:ascii="Times New Roman" w:hAnsi="Times New Roman"/>
          <w:sz w:val="24"/>
          <w:szCs w:val="24"/>
        </w:rPr>
        <w:t>в</w:t>
      </w:r>
      <w:r w:rsidR="00571C14">
        <w:rPr>
          <w:rFonts w:ascii="Times New Roman" w:hAnsi="Times New Roman"/>
          <w:sz w:val="24"/>
          <w:szCs w:val="24"/>
        </w:rPr>
        <w:t xml:space="preserve"> полном соответствии с условиями Договора, требованиями настоящего технического задания</w:t>
      </w:r>
      <w:r w:rsidR="00472890">
        <w:rPr>
          <w:rFonts w:ascii="Times New Roman" w:hAnsi="Times New Roman"/>
          <w:sz w:val="24"/>
          <w:szCs w:val="24"/>
        </w:rPr>
        <w:t xml:space="preserve"> </w:t>
      </w:r>
      <w:r w:rsidR="00571C14">
        <w:rPr>
          <w:rFonts w:ascii="Times New Roman" w:hAnsi="Times New Roman"/>
          <w:sz w:val="24"/>
          <w:szCs w:val="24"/>
        </w:rPr>
        <w:t>и  сметной документацией.</w:t>
      </w:r>
    </w:p>
    <w:p w:rsidR="00811F1C" w:rsidRPr="00811F1C" w:rsidRDefault="00811F1C" w:rsidP="00811F1C">
      <w:pPr>
        <w:pStyle w:val="a7"/>
        <w:tabs>
          <w:tab w:val="left" w:pos="142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71C14" w:rsidRDefault="00571C14" w:rsidP="00571C14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Общие требования к "Подрядчику" при производстве работ: </w:t>
      </w:r>
    </w:p>
    <w:p w:rsidR="00571C14" w:rsidRDefault="00571C14" w:rsidP="00571C14">
      <w:pPr>
        <w:pStyle w:val="a7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все работы в соответствии с техническим заданием,  «Методическими рекомендациями по ремонту и содержанию автомобильных дорог общего пользования», принятыми и введенными в действие Письмом Государственной службы дорожного хозяйства Министерства транспорта Российской Федерации от 17.03.2004 №ОС-28/1270-ис, «Классификация работ по капитальному ремонту, ремонту и содержанию автомобильных дорог», утвержденной Приказом Минтранса РФ от 16.11.2012 №402, «СП 78.13330.2012 Свод правил. Автомобильные дороги. Актуализированная редакция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3.06.03-85»,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3.03.01-87 «Несущие и ограждающие конструкции»,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III-10-75 «Правила производства и приемки работ. Благоустройство территорий» с надлежащим качеством, в полном объеме и сроки, предусмотренные настоящим Договором, и сдать результат Заказчику.</w:t>
      </w:r>
    </w:p>
    <w:p w:rsidR="00571C14" w:rsidRDefault="00571C14" w:rsidP="00571C14">
      <w:pPr>
        <w:pStyle w:val="a7"/>
        <w:numPr>
          <w:ilvl w:val="0"/>
          <w:numId w:val="3"/>
        </w:numPr>
        <w:tabs>
          <w:tab w:val="left" w:pos="284"/>
        </w:tabs>
        <w:spacing w:after="20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по асфальтировке выполнять с соответствии с «Техническими правилами ремонта и </w:t>
      </w:r>
      <w:proofErr w:type="gramStart"/>
      <w:r>
        <w:rPr>
          <w:rFonts w:ascii="Times New Roman" w:hAnsi="Times New Roman"/>
          <w:sz w:val="24"/>
          <w:szCs w:val="24"/>
        </w:rPr>
        <w:t>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автомобильных дорог» (ВСН 24-83), «Классификацией работ </w:t>
      </w:r>
      <w:r w:rsidR="00811F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ремонту и содержанию автомобильных дорог  общего пользования»,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3.06.03-85  «Автомобильные дороги».</w:t>
      </w:r>
    </w:p>
    <w:p w:rsidR="00571C14" w:rsidRDefault="00571C14" w:rsidP="00571C14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Подрядчик</w:t>
      </w:r>
      <w:r>
        <w:rPr>
          <w:rFonts w:ascii="Times New Roman" w:hAnsi="Times New Roman"/>
          <w:color w:val="000000"/>
          <w:sz w:val="24"/>
          <w:szCs w:val="24"/>
        </w:rPr>
        <w:t xml:space="preserve">у" необходимо учесть, что работы будут выполняться в условиях эксплуатирующегося жилого дома. Согласно Закону Красноярского края о внесении изменений в статьи 1.1 и 1.3 Закона края "Об Административных правонарушениях" работы, возможно, производить с 9-00 до 22-00 в будни и в субботу, воскресенье – выходной. </w:t>
      </w:r>
    </w:p>
    <w:p w:rsidR="00571C14" w:rsidRPr="00B67DA6" w:rsidRDefault="00571C14" w:rsidP="00571C14">
      <w:pPr>
        <w:pStyle w:val="5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rStyle w:val="a9"/>
          <w:b w:val="0"/>
          <w:i/>
          <w:iCs/>
          <w:spacing w:val="1"/>
          <w:sz w:val="24"/>
          <w:szCs w:val="24"/>
        </w:rPr>
      </w:pPr>
      <w:r w:rsidRPr="00B67DA6">
        <w:rPr>
          <w:b w:val="0"/>
          <w:i w:val="0"/>
          <w:sz w:val="24"/>
          <w:szCs w:val="24"/>
        </w:rPr>
        <w:t xml:space="preserve">Работы выполняются из материалов "Подрядчика". Все материалы, инструменты, используемые при выполнении работ, должны соответствовать нормативным </w:t>
      </w:r>
      <w:r w:rsidRPr="00B67DA6">
        <w:rPr>
          <w:b w:val="0"/>
          <w:i w:val="0"/>
          <w:sz w:val="24"/>
          <w:szCs w:val="24"/>
        </w:rPr>
        <w:lastRenderedPageBreak/>
        <w:t>требованиям,  иметь все необходимые сертификаты качества, сертификаты соответствия, удостоверяющие их качество.</w:t>
      </w:r>
    </w:p>
    <w:p w:rsidR="00571C14" w:rsidRPr="00B67DA6" w:rsidRDefault="00571C14" w:rsidP="00571C14">
      <w:pPr>
        <w:pStyle w:val="5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i w:val="0"/>
        </w:rPr>
      </w:pPr>
      <w:r w:rsidRPr="00B67DA6">
        <w:rPr>
          <w:b w:val="0"/>
          <w:i w:val="0"/>
          <w:sz w:val="24"/>
          <w:szCs w:val="24"/>
        </w:rPr>
        <w:t xml:space="preserve"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"Заказчиком", </w:t>
      </w:r>
      <w:r w:rsidR="00B67DA6" w:rsidRPr="00B67DA6">
        <w:rPr>
          <w:b w:val="0"/>
          <w:i w:val="0"/>
          <w:sz w:val="24"/>
          <w:szCs w:val="24"/>
        </w:rPr>
        <w:br/>
      </w:r>
      <w:r w:rsidRPr="00B67DA6">
        <w:rPr>
          <w:b w:val="0"/>
          <w:i w:val="0"/>
          <w:sz w:val="24"/>
          <w:szCs w:val="24"/>
        </w:rPr>
        <w:t>в противном случае "Заказчик" вправе требовать от "Исполнителя" вскрыть любую часть работ, а затем восстановить их за счет средств "Подрядчика".</w:t>
      </w:r>
    </w:p>
    <w:p w:rsidR="00571C14" w:rsidRPr="000A0F1D" w:rsidRDefault="00571C14" w:rsidP="00571C14">
      <w:pPr>
        <w:pStyle w:val="5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b w:val="0"/>
          <w:i w:val="0"/>
          <w:spacing w:val="1"/>
          <w:sz w:val="24"/>
          <w:szCs w:val="24"/>
        </w:rPr>
      </w:pPr>
      <w:r w:rsidRPr="000A0F1D">
        <w:rPr>
          <w:b w:val="0"/>
          <w:i w:val="0"/>
          <w:sz w:val="24"/>
          <w:szCs w:val="24"/>
        </w:rPr>
        <w:t xml:space="preserve">Приемка выполненных работ осуществляется комиссией с подписанием акта приёмки </w:t>
      </w:r>
      <w:r w:rsidR="00B67DA6" w:rsidRPr="000A0F1D">
        <w:rPr>
          <w:b w:val="0"/>
          <w:i w:val="0"/>
          <w:sz w:val="24"/>
          <w:szCs w:val="24"/>
        </w:rPr>
        <w:br/>
      </w:r>
      <w:r w:rsidRPr="000A0F1D">
        <w:rPr>
          <w:b w:val="0"/>
          <w:i w:val="0"/>
          <w:sz w:val="24"/>
          <w:szCs w:val="24"/>
        </w:rPr>
        <w:t xml:space="preserve">в эксплуатацию рабочей комиссией законченным капитальным ремонтом части </w:t>
      </w:r>
      <w:r w:rsidR="000A0F1D">
        <w:rPr>
          <w:b w:val="0"/>
          <w:i w:val="0"/>
          <w:sz w:val="24"/>
          <w:szCs w:val="24"/>
        </w:rPr>
        <w:t>объекта</w:t>
      </w:r>
      <w:r w:rsidR="00472890">
        <w:rPr>
          <w:b w:val="0"/>
          <w:i w:val="0"/>
          <w:sz w:val="24"/>
          <w:szCs w:val="24"/>
        </w:rPr>
        <w:t xml:space="preserve">, с </w:t>
      </w:r>
      <w:proofErr w:type="spellStart"/>
      <w:r w:rsidR="00472890">
        <w:rPr>
          <w:b w:val="0"/>
          <w:i w:val="0"/>
          <w:sz w:val="24"/>
          <w:szCs w:val="24"/>
        </w:rPr>
        <w:t>фотофиксацией</w:t>
      </w:r>
      <w:proofErr w:type="spellEnd"/>
      <w:r w:rsidR="000A0F1D">
        <w:rPr>
          <w:b w:val="0"/>
          <w:i w:val="0"/>
          <w:sz w:val="24"/>
          <w:szCs w:val="24"/>
        </w:rPr>
        <w:t>.</w:t>
      </w:r>
    </w:p>
    <w:p w:rsidR="00571C14" w:rsidRPr="00B67DA6" w:rsidRDefault="00571C14" w:rsidP="00571C14">
      <w:pPr>
        <w:pStyle w:val="5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b w:val="0"/>
          <w:i w:val="0"/>
          <w:spacing w:val="1"/>
          <w:sz w:val="24"/>
          <w:szCs w:val="24"/>
        </w:rPr>
      </w:pPr>
      <w:r w:rsidRPr="00B67DA6">
        <w:rPr>
          <w:b w:val="0"/>
          <w:i w:val="0"/>
          <w:spacing w:val="1"/>
          <w:sz w:val="24"/>
          <w:szCs w:val="24"/>
        </w:rPr>
        <w:t xml:space="preserve">Для официального подключения переносного электрического оборудования (необходимого для проведения работ) с обязательствами согласно законодательству, </w:t>
      </w:r>
      <w:r w:rsidRPr="00B67DA6">
        <w:rPr>
          <w:b w:val="0"/>
          <w:i w:val="0"/>
          <w:sz w:val="24"/>
          <w:szCs w:val="24"/>
        </w:rPr>
        <w:t>"Подрядчик"</w:t>
      </w:r>
      <w:r w:rsidRPr="00B67DA6">
        <w:rPr>
          <w:b w:val="0"/>
          <w:i w:val="0"/>
          <w:spacing w:val="1"/>
          <w:sz w:val="24"/>
          <w:szCs w:val="24"/>
        </w:rPr>
        <w:t xml:space="preserve"> обязан подать заявку на технические условия и заключения договора электроснабжения с АО «НТЭК» в установленном порядке. Самовольное подключение вышеуказанного оборудования, без документального оформления и расчета  энергообеспечения по выполняемым работам на объекте, с учетом используемых мощностей,  </w:t>
      </w:r>
      <w:r w:rsidRPr="003A519C">
        <w:rPr>
          <w:i w:val="0"/>
          <w:spacing w:val="1"/>
          <w:sz w:val="24"/>
          <w:szCs w:val="24"/>
          <w:u w:val="single"/>
        </w:rPr>
        <w:t>запрещается.</w:t>
      </w:r>
    </w:p>
    <w:p w:rsidR="00571C14" w:rsidRPr="00B67DA6" w:rsidRDefault="00571C14" w:rsidP="00571C14">
      <w:pPr>
        <w:pStyle w:val="5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b w:val="0"/>
          <w:i w:val="0"/>
          <w:spacing w:val="1"/>
          <w:sz w:val="24"/>
          <w:szCs w:val="24"/>
        </w:rPr>
      </w:pPr>
      <w:r w:rsidRPr="00B67DA6">
        <w:rPr>
          <w:b w:val="0"/>
          <w:i w:val="0"/>
          <w:spacing w:val="1"/>
          <w:sz w:val="24"/>
          <w:szCs w:val="24"/>
        </w:rPr>
        <w:t>Установка прибора учета и подача напряжения  производится после предоставления пакета необходимых документов и выполнения пунктов, прописанных в технических условиях на подключение к электрическим сетям.</w:t>
      </w:r>
    </w:p>
    <w:p w:rsidR="00571C14" w:rsidRPr="00B67DA6" w:rsidRDefault="00571C14" w:rsidP="00571C14">
      <w:pPr>
        <w:pStyle w:val="5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textAlignment w:val="baseline"/>
        <w:rPr>
          <w:b w:val="0"/>
          <w:i w:val="0"/>
          <w:spacing w:val="1"/>
          <w:sz w:val="24"/>
          <w:szCs w:val="24"/>
        </w:rPr>
      </w:pPr>
      <w:r w:rsidRPr="00B67DA6">
        <w:rPr>
          <w:b w:val="0"/>
          <w:i w:val="0"/>
          <w:sz w:val="24"/>
          <w:szCs w:val="24"/>
        </w:rPr>
        <w:t>Мусор складируется на улице в месте, не препятствующем передвижению жителей МКД и транспортных средств. Вывоз мусора осуществлять ежедневно.</w:t>
      </w:r>
    </w:p>
    <w:p w:rsidR="00571C14" w:rsidRDefault="00571C14" w:rsidP="00571C14">
      <w:pPr>
        <w:pStyle w:val="5"/>
        <w:tabs>
          <w:tab w:val="left" w:pos="284"/>
        </w:tabs>
        <w:spacing w:before="0" w:after="0"/>
        <w:jc w:val="both"/>
        <w:textAlignment w:val="baseline"/>
        <w:rPr>
          <w:i w:val="0"/>
          <w:sz w:val="24"/>
          <w:szCs w:val="24"/>
          <w:u w:val="single"/>
        </w:rPr>
      </w:pPr>
    </w:p>
    <w:p w:rsidR="00571C14" w:rsidRDefault="00571C14" w:rsidP="00571C14">
      <w:pPr>
        <w:pStyle w:val="5"/>
        <w:tabs>
          <w:tab w:val="left" w:pos="284"/>
        </w:tabs>
        <w:spacing w:before="0" w:after="0"/>
        <w:jc w:val="both"/>
        <w:textAlignment w:val="baseline"/>
        <w:rPr>
          <w:i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t>2.1.  Работающие  рабочие</w:t>
      </w:r>
      <w:r w:rsidR="00FF3A5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должны </w:t>
      </w:r>
      <w:r w:rsidR="00FF3A5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иметь:</w:t>
      </w:r>
    </w:p>
    <w:p w:rsidR="00571C14" w:rsidRDefault="00571C14" w:rsidP="00571C14">
      <w:pPr>
        <w:pStyle w:val="5"/>
        <w:tabs>
          <w:tab w:val="left" w:pos="284"/>
        </w:tabs>
        <w:spacing w:before="0" w:after="0"/>
        <w:jc w:val="both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квалификацию, соответствующую характеру выполняемых работ;</w:t>
      </w:r>
    </w:p>
    <w:p w:rsidR="00571C14" w:rsidRDefault="00571C14" w:rsidP="00571C14">
      <w:pPr>
        <w:pStyle w:val="5"/>
        <w:tabs>
          <w:tab w:val="left" w:pos="284"/>
        </w:tabs>
        <w:spacing w:before="0" w:after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испытанную технику, спецодежду, </w:t>
      </w:r>
      <w:proofErr w:type="spellStart"/>
      <w:r>
        <w:rPr>
          <w:b w:val="0"/>
          <w:sz w:val="24"/>
          <w:szCs w:val="24"/>
        </w:rPr>
        <w:t>спецобувь</w:t>
      </w:r>
      <w:proofErr w:type="spellEnd"/>
      <w:r>
        <w:rPr>
          <w:b w:val="0"/>
          <w:sz w:val="24"/>
          <w:szCs w:val="24"/>
        </w:rPr>
        <w:t>;</w:t>
      </w:r>
    </w:p>
    <w:p w:rsidR="00571C14" w:rsidRDefault="00571C14" w:rsidP="00571C14">
      <w:pPr>
        <w:pStyle w:val="5"/>
        <w:tabs>
          <w:tab w:val="left" w:pos="284"/>
        </w:tabs>
        <w:spacing w:before="0" w:after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специальный исправный инструмент.</w:t>
      </w:r>
    </w:p>
    <w:p w:rsidR="00571C14" w:rsidRDefault="00571C14" w:rsidP="00571C14">
      <w:pPr>
        <w:pStyle w:val="5"/>
        <w:tabs>
          <w:tab w:val="left" w:pos="284"/>
        </w:tabs>
        <w:spacing w:before="0" w:after="0"/>
        <w:jc w:val="both"/>
        <w:textAlignment w:val="baseline"/>
        <w:rPr>
          <w:b w:val="0"/>
          <w:sz w:val="24"/>
          <w:szCs w:val="24"/>
        </w:rPr>
      </w:pPr>
    </w:p>
    <w:p w:rsidR="00571C14" w:rsidRDefault="00571C14" w:rsidP="00571C14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3. Организация и порядок оказания услуг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3A519C" w:rsidRPr="003A519C" w:rsidRDefault="003A519C" w:rsidP="003A519C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F3A53">
        <w:rPr>
          <w:rFonts w:ascii="Times New Roman" w:hAnsi="Times New Roman"/>
          <w:i/>
          <w:sz w:val="24"/>
          <w:szCs w:val="24"/>
        </w:rPr>
        <w:t>3.1</w:t>
      </w:r>
      <w:r w:rsidRPr="00FF3A53">
        <w:rPr>
          <w:rFonts w:ascii="Times New Roman" w:hAnsi="Times New Roman"/>
          <w:sz w:val="24"/>
          <w:szCs w:val="24"/>
        </w:rPr>
        <w:t>.</w:t>
      </w:r>
      <w:r w:rsidR="00FF3A53">
        <w:rPr>
          <w:rFonts w:ascii="Times New Roman" w:hAnsi="Times New Roman"/>
          <w:sz w:val="24"/>
          <w:szCs w:val="24"/>
        </w:rPr>
        <w:t xml:space="preserve"> </w:t>
      </w:r>
      <w:r w:rsidRPr="00FF3A53">
        <w:rPr>
          <w:rFonts w:ascii="Times New Roman" w:hAnsi="Times New Roman"/>
          <w:sz w:val="24"/>
          <w:szCs w:val="24"/>
        </w:rPr>
        <w:t>Перед</w:t>
      </w:r>
      <w:r w:rsidRPr="003A519C">
        <w:rPr>
          <w:rFonts w:ascii="Times New Roman" w:hAnsi="Times New Roman"/>
          <w:sz w:val="24"/>
          <w:szCs w:val="24"/>
        </w:rPr>
        <w:t xml:space="preserve"> началом работ «Подрядчик» разрабатывает и согласовывает с «Заказчиком» и дорожными службами Проект производства работ, включающий в себя технологические указания, меры </w:t>
      </w:r>
      <w:r w:rsidR="00472890">
        <w:rPr>
          <w:rFonts w:ascii="Times New Roman" w:hAnsi="Times New Roman"/>
          <w:sz w:val="24"/>
          <w:szCs w:val="24"/>
        </w:rPr>
        <w:t>безопасности, ситуационный план,</w:t>
      </w:r>
      <w:r w:rsidRPr="003A519C">
        <w:rPr>
          <w:rFonts w:ascii="Times New Roman" w:hAnsi="Times New Roman"/>
          <w:sz w:val="24"/>
          <w:szCs w:val="24"/>
        </w:rPr>
        <w:t xml:space="preserve"> схему движения</w:t>
      </w:r>
      <w:r w:rsidR="00472890">
        <w:rPr>
          <w:rFonts w:ascii="Times New Roman" w:hAnsi="Times New Roman"/>
          <w:sz w:val="24"/>
          <w:szCs w:val="24"/>
        </w:rPr>
        <w:t xml:space="preserve"> и фотоматериалы</w:t>
      </w:r>
      <w:r w:rsidR="00472890">
        <w:rPr>
          <w:bCs/>
        </w:rPr>
        <w:t xml:space="preserve"> </w:t>
      </w:r>
      <w:r w:rsidR="0006425D" w:rsidRPr="0006425D">
        <w:rPr>
          <w:rFonts w:ascii="Times New Roman" w:hAnsi="Times New Roman"/>
          <w:bCs/>
          <w:sz w:val="24"/>
          <w:szCs w:val="24"/>
        </w:rPr>
        <w:t xml:space="preserve">на </w:t>
      </w:r>
      <w:r w:rsidR="00472890" w:rsidRPr="0006425D">
        <w:rPr>
          <w:rFonts w:ascii="Times New Roman" w:hAnsi="Times New Roman"/>
          <w:bCs/>
          <w:sz w:val="24"/>
          <w:szCs w:val="24"/>
        </w:rPr>
        <w:t>объект</w:t>
      </w:r>
      <w:r w:rsidR="0006425D">
        <w:rPr>
          <w:rFonts w:ascii="Times New Roman" w:hAnsi="Times New Roman"/>
          <w:bCs/>
          <w:sz w:val="24"/>
          <w:szCs w:val="24"/>
        </w:rPr>
        <w:t>ы</w:t>
      </w:r>
      <w:r w:rsidRPr="003A519C">
        <w:rPr>
          <w:rFonts w:ascii="Times New Roman" w:hAnsi="Times New Roman"/>
          <w:sz w:val="24"/>
          <w:szCs w:val="24"/>
        </w:rPr>
        <w:t>;</w:t>
      </w:r>
    </w:p>
    <w:p w:rsidR="00254C3B" w:rsidRPr="00C257E5" w:rsidRDefault="003A519C" w:rsidP="00254C3B">
      <w:pPr>
        <w:jc w:val="both"/>
        <w:rPr>
          <w:bCs/>
        </w:rPr>
      </w:pPr>
      <w:r w:rsidRPr="00C257E5">
        <w:rPr>
          <w:i/>
        </w:rPr>
        <w:t>3.2.</w:t>
      </w:r>
      <w:r w:rsidR="00254C3B" w:rsidRPr="00C257E5">
        <w:rPr>
          <w:i/>
        </w:rPr>
        <w:t xml:space="preserve">   </w:t>
      </w:r>
      <w:r w:rsidR="00254C3B" w:rsidRPr="00C257E5">
        <w:rPr>
          <w:bCs/>
        </w:rPr>
        <w:t xml:space="preserve">Работы по устройству асфальтобетонного покрытия производятся </w:t>
      </w:r>
      <w:r w:rsidR="00472890" w:rsidRPr="00C257E5">
        <w:rPr>
          <w:bCs/>
        </w:rPr>
        <w:t>на основан</w:t>
      </w:r>
      <w:r w:rsidR="001C1C4D" w:rsidRPr="00C257E5">
        <w:rPr>
          <w:bCs/>
        </w:rPr>
        <w:t>ии  предоставленных Подрядчиком</w:t>
      </w:r>
      <w:r w:rsidR="00472890" w:rsidRPr="00C257E5">
        <w:rPr>
          <w:bCs/>
        </w:rPr>
        <w:t xml:space="preserve"> </w:t>
      </w:r>
      <w:r w:rsidR="00254C3B" w:rsidRPr="00C257E5">
        <w:rPr>
          <w:bCs/>
        </w:rPr>
        <w:t>геодезической  съемки, дефектной ведомости</w:t>
      </w:r>
      <w:r w:rsidR="00094437">
        <w:rPr>
          <w:bCs/>
        </w:rPr>
        <w:t>,</w:t>
      </w:r>
      <w:r w:rsidR="00254C3B" w:rsidRPr="00C257E5">
        <w:rPr>
          <w:bCs/>
        </w:rPr>
        <w:t xml:space="preserve"> смет</w:t>
      </w:r>
      <w:r w:rsidR="00472890" w:rsidRPr="00C257E5">
        <w:rPr>
          <w:bCs/>
        </w:rPr>
        <w:t>ной документации, составленной</w:t>
      </w:r>
      <w:r w:rsidR="00254C3B" w:rsidRPr="00C257E5">
        <w:rPr>
          <w:bCs/>
        </w:rPr>
        <w:t xml:space="preserve"> по Территориальным Единичным расценкам  (ТЭР) 2001г. для г.</w:t>
      </w:r>
      <w:r w:rsidR="00C257E5" w:rsidRPr="00C257E5">
        <w:rPr>
          <w:bCs/>
        </w:rPr>
        <w:t xml:space="preserve"> </w:t>
      </w:r>
      <w:r w:rsidR="00254C3B" w:rsidRPr="00C257E5">
        <w:rPr>
          <w:bCs/>
        </w:rPr>
        <w:t>Норильска, согласованных и утвержденных к  производству Заказчиком в установленные договором сроки,  выполнить следующие работы:</w:t>
      </w:r>
    </w:p>
    <w:p w:rsidR="00236A19" w:rsidRPr="00236A19" w:rsidRDefault="00254C3B" w:rsidP="00236A19">
      <w:pPr>
        <w:widowControl w:val="0"/>
        <w:spacing w:line="259" w:lineRule="auto"/>
      </w:pPr>
      <w:r w:rsidRPr="00236A19">
        <w:rPr>
          <w:b/>
        </w:rPr>
        <w:t xml:space="preserve">              </w:t>
      </w:r>
      <w:r w:rsidR="00236A19">
        <w:rPr>
          <w:b/>
        </w:rPr>
        <w:t xml:space="preserve">      </w:t>
      </w:r>
      <w:r w:rsidRPr="00236A19">
        <w:rPr>
          <w:b/>
        </w:rPr>
        <w:t xml:space="preserve"> </w:t>
      </w:r>
      <w:r w:rsidR="005D0B72">
        <w:rPr>
          <w:b/>
        </w:rPr>
        <w:t xml:space="preserve"> </w:t>
      </w:r>
      <w:r w:rsidRPr="00236A19">
        <w:rPr>
          <w:b/>
        </w:rPr>
        <w:t xml:space="preserve"> </w:t>
      </w:r>
      <w:r w:rsidR="00236A19">
        <w:rPr>
          <w:b/>
        </w:rPr>
        <w:t>-</w:t>
      </w:r>
      <w:r w:rsidR="00236A19" w:rsidRPr="00236A19">
        <w:t>ул. Комсомольская, д. 17</w:t>
      </w:r>
    </w:p>
    <w:p w:rsidR="00236A19" w:rsidRDefault="00236A19" w:rsidP="00236A19">
      <w:pPr>
        <w:widowControl w:val="0"/>
        <w:spacing w:line="259" w:lineRule="auto"/>
      </w:pPr>
      <w:r>
        <w:t xml:space="preserve"> </w:t>
      </w:r>
      <w:r>
        <w:tab/>
        <w:t xml:space="preserve">         </w:t>
      </w:r>
      <w:r w:rsidR="005D0B72">
        <w:t xml:space="preserve"> </w:t>
      </w:r>
      <w:r>
        <w:t xml:space="preserve"> </w:t>
      </w:r>
      <w:r w:rsidRPr="00956527">
        <w:rPr>
          <w:b/>
        </w:rPr>
        <w:t xml:space="preserve">- </w:t>
      </w:r>
      <w:r w:rsidRPr="00956527">
        <w:t xml:space="preserve">ул. </w:t>
      </w:r>
      <w:r>
        <w:t>Набережная Урванцева</w:t>
      </w:r>
      <w:r w:rsidRPr="00956527">
        <w:t xml:space="preserve">, д. </w:t>
      </w:r>
      <w:r>
        <w:t>41</w:t>
      </w:r>
    </w:p>
    <w:p w:rsidR="00236A19" w:rsidRPr="00811F1C" w:rsidRDefault="00236A19" w:rsidP="00236A19">
      <w:pPr>
        <w:widowControl w:val="0"/>
        <w:spacing w:line="259" w:lineRule="auto"/>
      </w:pPr>
      <w:r>
        <w:t xml:space="preserve">                     </w:t>
      </w:r>
      <w:r w:rsidR="005D0B72">
        <w:t xml:space="preserve"> </w:t>
      </w:r>
      <w:r>
        <w:t xml:space="preserve"> - пр. Ленинский</w:t>
      </w:r>
      <w:r w:rsidRPr="00811F1C">
        <w:t xml:space="preserve">, д. </w:t>
      </w:r>
      <w:r>
        <w:t>3</w:t>
      </w:r>
    </w:p>
    <w:p w:rsidR="00236A19" w:rsidRPr="00811F1C" w:rsidRDefault="00236A19" w:rsidP="00236A19">
      <w:pPr>
        <w:widowControl w:val="0"/>
        <w:spacing w:line="259" w:lineRule="auto"/>
        <w:ind w:left="360"/>
      </w:pPr>
      <w:r>
        <w:t xml:space="preserve">                </w:t>
      </w:r>
      <w:r w:rsidR="005D0B72">
        <w:t xml:space="preserve"> </w:t>
      </w:r>
      <w:r>
        <w:t>- пр. Ленинский</w:t>
      </w:r>
      <w:r w:rsidRPr="00811F1C">
        <w:t xml:space="preserve">, д. </w:t>
      </w:r>
      <w:r>
        <w:t>5</w:t>
      </w:r>
    </w:p>
    <w:p w:rsidR="00254C3B" w:rsidRPr="00811F1C" w:rsidRDefault="00254C3B" w:rsidP="00236A19">
      <w:pPr>
        <w:pStyle w:val="a7"/>
        <w:widowControl w:val="0"/>
        <w:ind w:left="360"/>
      </w:pPr>
    </w:p>
    <w:p w:rsidR="00254C3B" w:rsidRPr="00254C3B" w:rsidRDefault="00254C3B" w:rsidP="00254C3B">
      <w:pPr>
        <w:widowControl w:val="0"/>
        <w:spacing w:line="259" w:lineRule="auto"/>
        <w:ind w:left="360"/>
        <w:jc w:val="both"/>
      </w:pPr>
      <w:r>
        <w:t xml:space="preserve">                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254C3B">
        <w:rPr>
          <w:rFonts w:ascii="Times New Roman" w:hAnsi="Times New Roman"/>
          <w:sz w:val="24"/>
          <w:szCs w:val="24"/>
        </w:rPr>
        <w:t>срезку поверхностного слоя асфальтобетонных дорожных покрытий методом холодного фрезерования;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54C3B">
        <w:rPr>
          <w:rFonts w:ascii="Times New Roman" w:hAnsi="Times New Roman"/>
          <w:sz w:val="24"/>
          <w:szCs w:val="24"/>
        </w:rPr>
        <w:t xml:space="preserve"> исправление профиля оснований гравийных без добавления нового материала;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54C3B">
        <w:rPr>
          <w:rFonts w:ascii="Times New Roman" w:hAnsi="Times New Roman"/>
          <w:sz w:val="24"/>
          <w:szCs w:val="24"/>
        </w:rPr>
        <w:t xml:space="preserve"> засыпку провалов;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54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C3B">
        <w:rPr>
          <w:rFonts w:ascii="Times New Roman" w:hAnsi="Times New Roman"/>
          <w:sz w:val="24"/>
          <w:szCs w:val="24"/>
        </w:rPr>
        <w:t>подгрунтовка</w:t>
      </w:r>
      <w:proofErr w:type="spellEnd"/>
      <w:r w:rsidRPr="00254C3B">
        <w:rPr>
          <w:rFonts w:ascii="Times New Roman" w:hAnsi="Times New Roman"/>
          <w:sz w:val="24"/>
          <w:szCs w:val="24"/>
        </w:rPr>
        <w:t xml:space="preserve"> основания битумной эмульсией;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54C3B">
        <w:rPr>
          <w:rFonts w:ascii="Times New Roman" w:hAnsi="Times New Roman"/>
          <w:sz w:val="24"/>
          <w:szCs w:val="24"/>
        </w:rPr>
        <w:t xml:space="preserve"> устройство подстилающих и выравнивающих слоев оснований из щебня;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54C3B">
        <w:rPr>
          <w:rFonts w:ascii="Times New Roman" w:hAnsi="Times New Roman"/>
          <w:sz w:val="24"/>
          <w:szCs w:val="24"/>
        </w:rPr>
        <w:t>устройство покрытия из горячих асфальтобетонных смесей плотных, мелкозернистых;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lastRenderedPageBreak/>
        <w:t>-</w:t>
      </w:r>
      <w:r w:rsidRPr="00254C3B">
        <w:rPr>
          <w:rFonts w:ascii="Times New Roman" w:hAnsi="Times New Roman"/>
          <w:sz w:val="24"/>
          <w:szCs w:val="24"/>
        </w:rPr>
        <w:t xml:space="preserve"> устройство </w:t>
      </w:r>
      <w:proofErr w:type="spellStart"/>
      <w:r w:rsidRPr="00254C3B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254C3B">
        <w:rPr>
          <w:rFonts w:ascii="Times New Roman" w:hAnsi="Times New Roman"/>
          <w:sz w:val="24"/>
          <w:szCs w:val="24"/>
        </w:rPr>
        <w:t>: разборка покрытий и оснований из асфальтобетона, устройство подстилающих слоев щебеночных, устройство асфальтобетонных покрытий однослойных из литой мелкозернистой асфальтобетонной смеси;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54C3B">
        <w:rPr>
          <w:rFonts w:ascii="Times New Roman" w:hAnsi="Times New Roman"/>
          <w:sz w:val="24"/>
          <w:szCs w:val="24"/>
        </w:rPr>
        <w:t xml:space="preserve"> демонтаж/монтаж </w:t>
      </w:r>
      <w:proofErr w:type="gramStart"/>
      <w:r w:rsidRPr="00254C3B">
        <w:rPr>
          <w:rFonts w:ascii="Times New Roman" w:hAnsi="Times New Roman"/>
          <w:sz w:val="24"/>
          <w:szCs w:val="24"/>
        </w:rPr>
        <w:t>железобетонного</w:t>
      </w:r>
      <w:proofErr w:type="gramEnd"/>
      <w:r w:rsidRPr="00254C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4C3B">
        <w:rPr>
          <w:rFonts w:ascii="Times New Roman" w:hAnsi="Times New Roman"/>
          <w:sz w:val="24"/>
          <w:szCs w:val="24"/>
        </w:rPr>
        <w:t>паребрика</w:t>
      </w:r>
      <w:proofErr w:type="spellEnd"/>
      <w:r w:rsidRPr="00254C3B">
        <w:rPr>
          <w:rFonts w:ascii="Times New Roman" w:hAnsi="Times New Roman"/>
          <w:sz w:val="24"/>
          <w:szCs w:val="24"/>
        </w:rPr>
        <w:t xml:space="preserve"> (при необходимости);</w:t>
      </w:r>
    </w:p>
    <w:p w:rsidR="00254C3B" w:rsidRPr="00254C3B" w:rsidRDefault="00254C3B" w:rsidP="00254C3B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4C3B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54C3B">
        <w:rPr>
          <w:rFonts w:ascii="Times New Roman" w:hAnsi="Times New Roman"/>
          <w:sz w:val="24"/>
          <w:szCs w:val="24"/>
        </w:rPr>
        <w:t xml:space="preserve"> уборка </w:t>
      </w:r>
      <w:r>
        <w:rPr>
          <w:rFonts w:ascii="Times New Roman" w:hAnsi="Times New Roman"/>
          <w:sz w:val="24"/>
          <w:szCs w:val="24"/>
        </w:rPr>
        <w:t xml:space="preserve">и вывоз </w:t>
      </w:r>
      <w:r w:rsidRPr="00254C3B">
        <w:rPr>
          <w:rFonts w:ascii="Times New Roman" w:hAnsi="Times New Roman"/>
          <w:sz w:val="24"/>
          <w:szCs w:val="24"/>
        </w:rPr>
        <w:t>мусора.</w:t>
      </w:r>
    </w:p>
    <w:p w:rsidR="00571C14" w:rsidRDefault="00571C14" w:rsidP="00571C14">
      <w:pPr>
        <w:pStyle w:val="a4"/>
        <w:numPr>
          <w:ilvl w:val="0"/>
          <w:numId w:val="6"/>
        </w:numPr>
        <w:tabs>
          <w:tab w:val="left" w:pos="142"/>
        </w:tabs>
        <w:ind w:left="0" w:firstLine="0"/>
        <w:jc w:val="both"/>
      </w:pPr>
      <w:r>
        <w:t xml:space="preserve">При производстве работ должны быть </w:t>
      </w:r>
      <w:proofErr w:type="gramStart"/>
      <w:r>
        <w:t>предприняты меры</w:t>
      </w:r>
      <w:proofErr w:type="gramEnd"/>
      <w:r>
        <w:t xml:space="preserve"> предосторожности, особое внимание уделить: </w:t>
      </w:r>
    </w:p>
    <w:p w:rsidR="00571C14" w:rsidRDefault="00571C14" w:rsidP="00571C14">
      <w:pPr>
        <w:pStyle w:val="a4"/>
        <w:tabs>
          <w:tab w:val="left" w:pos="0"/>
          <w:tab w:val="left" w:pos="142"/>
        </w:tabs>
        <w:jc w:val="both"/>
        <w:rPr>
          <w:b w:val="0"/>
        </w:rPr>
      </w:pPr>
      <w:r>
        <w:rPr>
          <w:b w:val="0"/>
        </w:rPr>
        <w:t xml:space="preserve">       - сохранности имущества граждан (транспортные средства и др.);</w:t>
      </w:r>
    </w:p>
    <w:p w:rsidR="00571C14" w:rsidRDefault="00571C14" w:rsidP="00571C14">
      <w:pPr>
        <w:pStyle w:val="a4"/>
        <w:tabs>
          <w:tab w:val="left" w:pos="0"/>
          <w:tab w:val="left" w:pos="142"/>
        </w:tabs>
        <w:jc w:val="both"/>
        <w:rPr>
          <w:b w:val="0"/>
        </w:rPr>
      </w:pPr>
      <w:r>
        <w:rPr>
          <w:b w:val="0"/>
        </w:rPr>
        <w:t xml:space="preserve">       - сохранности общедомового имущества.</w:t>
      </w:r>
    </w:p>
    <w:p w:rsidR="00571C14" w:rsidRDefault="00571C14" w:rsidP="00571C14">
      <w:pPr>
        <w:pStyle w:val="a4"/>
        <w:tabs>
          <w:tab w:val="left" w:pos="0"/>
          <w:tab w:val="left" w:pos="142"/>
        </w:tabs>
        <w:jc w:val="both"/>
        <w:rPr>
          <w:b w:val="0"/>
        </w:rPr>
      </w:pPr>
    </w:p>
    <w:p w:rsidR="00571C14" w:rsidRDefault="00571C14" w:rsidP="00571C14">
      <w:pPr>
        <w:pStyle w:val="a7"/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Категорически запрещается производить работы:</w:t>
      </w:r>
    </w:p>
    <w:p w:rsidR="00571C14" w:rsidRDefault="00571C14" w:rsidP="00571C14">
      <w:pPr>
        <w:pStyle w:val="a7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 выпадении атмосферных осадков;</w:t>
      </w:r>
    </w:p>
    <w:p w:rsidR="00571C14" w:rsidRDefault="00571C14" w:rsidP="00571C14">
      <w:pPr>
        <w:pStyle w:val="a7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случаях, исключающих видимость в пределах фронта работ;</w:t>
      </w:r>
    </w:p>
    <w:p w:rsidR="00571C14" w:rsidRDefault="00571C14" w:rsidP="00571C14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нахождение кого-либо, кроме работающих, в зоне потенциально опасных производственных факторов.</w:t>
      </w:r>
    </w:p>
    <w:p w:rsidR="00571C14" w:rsidRDefault="00571C14" w:rsidP="00571C14">
      <w:pPr>
        <w:ind w:left="709"/>
        <w:jc w:val="both"/>
      </w:pPr>
    </w:p>
    <w:p w:rsidR="00571C14" w:rsidRDefault="00571C14" w:rsidP="00571C14">
      <w:pPr>
        <w:pStyle w:val="a7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4.Порядок сдачи и приемки результатов услуг.</w:t>
      </w:r>
    </w:p>
    <w:p w:rsidR="00571C14" w:rsidRDefault="00571C14" w:rsidP="00571C14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spacing w:before="0" w:after="0"/>
        <w:ind w:left="0" w:firstLine="0"/>
        <w:textAlignment w:val="baseline"/>
      </w:pPr>
      <w:proofErr w:type="gramStart"/>
      <w:r>
        <w:t>Работы считаются принятыми после подписания Сторонами двухстороннего акта сдачи-приемки выполненных работ</w:t>
      </w:r>
      <w:r w:rsidR="006B6FD8">
        <w:t xml:space="preserve"> </w:t>
      </w:r>
      <w:r>
        <w:t>(с подписанными актами на скрытые работы), акт</w:t>
      </w:r>
      <w:r w:rsidR="006B6FD8">
        <w:t>ами</w:t>
      </w:r>
      <w:r>
        <w:t xml:space="preserve"> КС-2</w:t>
      </w:r>
      <w:r w:rsidR="006B6FD8">
        <w:t xml:space="preserve"> и </w:t>
      </w:r>
      <w:r>
        <w:t>КС-</w:t>
      </w:r>
      <w:r w:rsidRPr="008C43DC">
        <w:t>3, акт</w:t>
      </w:r>
      <w:r w:rsidR="006B6FD8" w:rsidRPr="008C43DC">
        <w:t>ом</w:t>
      </w:r>
      <w:r w:rsidRPr="008C43DC">
        <w:t xml:space="preserve"> о приемке в эксплуатацию рабочей приемной комиссией законченной ремонтом части жилого здания.</w:t>
      </w:r>
      <w:proofErr w:type="gramEnd"/>
      <w:r w:rsidRPr="008C43DC">
        <w:t xml:space="preserve">  В случаях</w:t>
      </w:r>
      <w:r>
        <w:t>, когда работа выполнена с низким качеством, Заказчик вправе потребовать от Подрядчика</w:t>
      </w:r>
      <w:r w:rsidR="006B6FD8">
        <w:t xml:space="preserve"> </w:t>
      </w:r>
      <w:r>
        <w:t xml:space="preserve">обязательного устранения недостатков </w:t>
      </w:r>
      <w:r w:rsidR="006B6FD8">
        <w:br/>
      </w:r>
      <w:r>
        <w:t>в установленный Заказчиком срок за счет средств Подрядчика.</w:t>
      </w:r>
    </w:p>
    <w:p w:rsidR="00571C14" w:rsidRDefault="00571C14" w:rsidP="00571C14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spacing w:before="0" w:after="0"/>
        <w:ind w:left="0" w:firstLine="0"/>
        <w:textAlignment w:val="baseline"/>
      </w:pPr>
      <w:r>
        <w:t>Заказчик вправе отказаться от приемки объекта в случае обнаружения недостатков, которые исключают возможность его дальнейшей эксплуатации и не могут быть устранены Подрядчиком.</w:t>
      </w:r>
    </w:p>
    <w:p w:rsidR="00571C14" w:rsidRDefault="00571C14" w:rsidP="00571C14">
      <w:pPr>
        <w:pStyle w:val="a3"/>
        <w:shd w:val="clear" w:color="auto" w:fill="FFFFFF"/>
        <w:spacing w:before="0" w:after="0"/>
        <w:textAlignment w:val="baseline"/>
        <w:rPr>
          <w:rStyle w:val="a8"/>
          <w:i/>
          <w:bdr w:val="none" w:sz="0" w:space="0" w:color="auto" w:frame="1"/>
        </w:rPr>
      </w:pPr>
    </w:p>
    <w:p w:rsidR="00571C14" w:rsidRPr="006B6FD8" w:rsidRDefault="00571C14" w:rsidP="00571C14">
      <w:pPr>
        <w:pStyle w:val="a3"/>
        <w:shd w:val="clear" w:color="auto" w:fill="FFFFFF"/>
        <w:spacing w:before="0" w:after="0"/>
        <w:textAlignment w:val="baseline"/>
        <w:rPr>
          <w:bCs/>
          <w:bdr w:val="none" w:sz="0" w:space="0" w:color="auto" w:frame="1"/>
        </w:rPr>
      </w:pPr>
      <w:r>
        <w:rPr>
          <w:rStyle w:val="a8"/>
          <w:i/>
          <w:bdr w:val="none" w:sz="0" w:space="0" w:color="auto" w:frame="1"/>
        </w:rPr>
        <w:t>5. Требования по объему гарантий качества работ</w:t>
      </w:r>
      <w:r>
        <w:rPr>
          <w:rStyle w:val="a8"/>
          <w:bdr w:val="none" w:sz="0" w:space="0" w:color="auto" w:frame="1"/>
        </w:rPr>
        <w:t>: в полном объеме на все виды работ.</w:t>
      </w:r>
    </w:p>
    <w:p w:rsidR="00571C14" w:rsidRDefault="00571C14" w:rsidP="00571C14">
      <w:pPr>
        <w:pStyle w:val="a3"/>
        <w:shd w:val="clear" w:color="auto" w:fill="FFFFFF"/>
        <w:spacing w:before="0" w:after="0"/>
        <w:textAlignment w:val="baseline"/>
        <w:rPr>
          <w:b/>
          <w:i/>
        </w:rPr>
      </w:pPr>
    </w:p>
    <w:p w:rsidR="00571C14" w:rsidRDefault="00571C14" w:rsidP="00571C14">
      <w:pPr>
        <w:pStyle w:val="a3"/>
        <w:shd w:val="clear" w:color="auto" w:fill="FFFFFF"/>
        <w:spacing w:before="0" w:after="0"/>
        <w:textAlignment w:val="baseline"/>
        <w:rPr>
          <w:b/>
          <w:i/>
        </w:rPr>
      </w:pPr>
      <w:r>
        <w:rPr>
          <w:b/>
          <w:i/>
        </w:rPr>
        <w:t>6.</w:t>
      </w:r>
      <w:r>
        <w:rPr>
          <w:rStyle w:val="a8"/>
          <w:i/>
          <w:bdr w:val="none" w:sz="0" w:space="0" w:color="auto" w:frame="1"/>
        </w:rPr>
        <w:t xml:space="preserve">Требования по сроку гарантий качества на результаты работ: </w:t>
      </w:r>
      <w:r w:rsidR="003A519C">
        <w:rPr>
          <w:rStyle w:val="a8"/>
          <w:i/>
          <w:bdr w:val="none" w:sz="0" w:space="0" w:color="auto" w:frame="1"/>
        </w:rPr>
        <w:t>6 (шесть)</w:t>
      </w:r>
      <w:r>
        <w:rPr>
          <w:rStyle w:val="a8"/>
          <w:i/>
          <w:bdr w:val="none" w:sz="0" w:space="0" w:color="auto" w:frame="1"/>
        </w:rPr>
        <w:t xml:space="preserve"> </w:t>
      </w:r>
      <w:r w:rsidR="003A519C">
        <w:rPr>
          <w:rStyle w:val="a8"/>
          <w:i/>
          <w:bdr w:val="none" w:sz="0" w:space="0" w:color="auto" w:frame="1"/>
        </w:rPr>
        <w:t>лет</w:t>
      </w:r>
      <w:r>
        <w:rPr>
          <w:rStyle w:val="a8"/>
          <w:i/>
          <w:bdr w:val="none" w:sz="0" w:space="0" w:color="auto" w:frame="1"/>
        </w:rPr>
        <w:t xml:space="preserve"> </w:t>
      </w:r>
      <w:r w:rsidR="003A519C">
        <w:rPr>
          <w:rStyle w:val="a8"/>
          <w:i/>
          <w:bdr w:val="none" w:sz="0" w:space="0" w:color="auto" w:frame="1"/>
        </w:rPr>
        <w:br/>
      </w:r>
      <w:r>
        <w:rPr>
          <w:rStyle w:val="a8"/>
          <w:i/>
          <w:bdr w:val="none" w:sz="0" w:space="0" w:color="auto" w:frame="1"/>
        </w:rPr>
        <w:t>с момента подписания акта приемки выполненных работ.</w:t>
      </w:r>
    </w:p>
    <w:p w:rsidR="003A519C" w:rsidRPr="0048135F" w:rsidRDefault="003A519C" w:rsidP="003A519C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spacing w:before="0" w:after="0"/>
        <w:ind w:left="0" w:firstLine="284"/>
        <w:textAlignment w:val="baseline"/>
      </w:pPr>
      <w:r w:rsidRPr="0048135F">
        <w:t xml:space="preserve">Гарантийный срок нормальной эксплуатации объекта после выполненного ремонта начинает действовать с момента подписания сторонами Акта о приёмке в эксплуатацию рабочей комиссией законченной </w:t>
      </w:r>
      <w:r>
        <w:t xml:space="preserve">капитальным </w:t>
      </w:r>
      <w:r w:rsidRPr="0048135F">
        <w:t>ремонтом части жилого здания. Если в гарантийный период на объекте обнаружатся дефекты, допущенные по вине Подрядчика и препятствующие нормальной эксплуатации объекта, то Подрядчик обязан их устранить в установленный Заказчиком срок за свой счет. При отказе Подрядчика от составления или подписания акта об обнаруженных дефектах и недоделках, для их подтверждения Заказчик проводит за счет Подрядчика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недоделок, для обращения в Арбитражный суд.</w:t>
      </w:r>
    </w:p>
    <w:p w:rsidR="003A519C" w:rsidRPr="0050184C" w:rsidRDefault="003A519C" w:rsidP="003A519C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spacing w:before="0" w:after="0"/>
        <w:ind w:left="0" w:firstLine="284"/>
        <w:textAlignment w:val="baseline"/>
      </w:pPr>
      <w:r w:rsidRPr="0048135F">
        <w:t>Подрядчик обязан компенсировать все затраты Заказчика,</w:t>
      </w:r>
      <w:r>
        <w:t xml:space="preserve"> если при проведении работ или </w:t>
      </w:r>
      <w:r w:rsidRPr="0048135F">
        <w:t>в течение гарантийного срока по вине Подрядчика был причинен ущерб.</w:t>
      </w:r>
    </w:p>
    <w:p w:rsidR="00571C14" w:rsidRDefault="00571C14" w:rsidP="00571C14">
      <w:pPr>
        <w:ind w:left="360"/>
        <w:rPr>
          <w:b/>
        </w:rPr>
      </w:pPr>
    </w:p>
    <w:p w:rsidR="003A519C" w:rsidRDefault="003A519C" w:rsidP="00571C14">
      <w:pPr>
        <w:ind w:left="360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4637"/>
      </w:tblGrid>
      <w:tr w:rsidR="007F47B8" w:rsidRPr="00D432C3" w:rsidTr="007F47B8">
        <w:trPr>
          <w:trHeight w:val="1951"/>
        </w:trPr>
        <w:tc>
          <w:tcPr>
            <w:tcW w:w="5145" w:type="dxa"/>
          </w:tcPr>
          <w:p w:rsidR="007F47B8" w:rsidRPr="00D432C3" w:rsidRDefault="007F47B8" w:rsidP="007F47B8">
            <w:pPr>
              <w:suppressAutoHyphens/>
              <w:jc w:val="center"/>
              <w:rPr>
                <w:b/>
                <w:lang w:eastAsia="ar-SA"/>
              </w:rPr>
            </w:pPr>
            <w:r w:rsidRPr="00D432C3">
              <w:rPr>
                <w:b/>
                <w:lang w:eastAsia="ar-SA"/>
              </w:rPr>
              <w:t>«Заказчик»</w:t>
            </w:r>
          </w:p>
          <w:p w:rsidR="007F47B8" w:rsidRPr="003A519C" w:rsidRDefault="007F47B8" w:rsidP="007F47B8">
            <w:pPr>
              <w:autoSpaceDE w:val="0"/>
              <w:autoSpaceDN w:val="0"/>
              <w:adjustRightInd w:val="0"/>
              <w:outlineLvl w:val="0"/>
            </w:pPr>
            <w:r w:rsidRPr="003A519C">
              <w:t>Генеральный директор</w:t>
            </w:r>
          </w:p>
          <w:p w:rsidR="007F47B8" w:rsidRPr="003A519C" w:rsidRDefault="007F47B8" w:rsidP="007F47B8">
            <w:pPr>
              <w:autoSpaceDE w:val="0"/>
              <w:autoSpaceDN w:val="0"/>
              <w:adjustRightInd w:val="0"/>
              <w:outlineLvl w:val="0"/>
            </w:pPr>
            <w:r w:rsidRPr="003A519C">
              <w:t>ООО «Заполярный жилищный трест»</w:t>
            </w:r>
          </w:p>
          <w:p w:rsidR="007F47B8" w:rsidRPr="00D432C3" w:rsidRDefault="003A519C" w:rsidP="003A519C">
            <w:pPr>
              <w:tabs>
                <w:tab w:val="left" w:pos="3808"/>
              </w:tabs>
              <w:autoSpaceDE w:val="0"/>
              <w:autoSpaceDN w:val="0"/>
              <w:adjustRightInd w:val="0"/>
              <w:outlineLvl w:val="0"/>
            </w:pPr>
            <w:r>
              <w:tab/>
            </w:r>
          </w:p>
          <w:p w:rsidR="007F47B8" w:rsidRPr="00D432C3" w:rsidRDefault="007F47B8" w:rsidP="007F47B8">
            <w:pPr>
              <w:autoSpaceDE w:val="0"/>
              <w:autoSpaceDN w:val="0"/>
              <w:adjustRightInd w:val="0"/>
              <w:outlineLvl w:val="0"/>
            </w:pPr>
            <w:r w:rsidRPr="00D432C3">
              <w:t>__________________ /</w:t>
            </w:r>
            <w:r>
              <w:t xml:space="preserve">О.Б. </w:t>
            </w:r>
            <w:proofErr w:type="spellStart"/>
            <w:r>
              <w:t>Арапова</w:t>
            </w:r>
            <w:proofErr w:type="spellEnd"/>
            <w:r w:rsidRPr="00D432C3">
              <w:t>/</w:t>
            </w:r>
          </w:p>
          <w:p w:rsidR="007F47B8" w:rsidRPr="00D432C3" w:rsidRDefault="007F47B8" w:rsidP="007F47B8">
            <w:pPr>
              <w:autoSpaceDE w:val="0"/>
              <w:autoSpaceDN w:val="0"/>
              <w:adjustRightInd w:val="0"/>
              <w:outlineLvl w:val="0"/>
            </w:pPr>
            <w:r w:rsidRPr="00D432C3">
              <w:t>М.П.</w:t>
            </w:r>
          </w:p>
        </w:tc>
        <w:tc>
          <w:tcPr>
            <w:tcW w:w="5145" w:type="dxa"/>
          </w:tcPr>
          <w:p w:rsidR="007F47B8" w:rsidRPr="00D432C3" w:rsidRDefault="007F47B8" w:rsidP="007F47B8">
            <w:pPr>
              <w:autoSpaceDE w:val="0"/>
              <w:autoSpaceDN w:val="0"/>
              <w:adjustRightInd w:val="0"/>
              <w:ind w:left="242" w:firstLine="142"/>
              <w:jc w:val="center"/>
              <w:outlineLvl w:val="0"/>
              <w:rPr>
                <w:b/>
              </w:rPr>
            </w:pPr>
            <w:r w:rsidRPr="00D432C3">
              <w:rPr>
                <w:b/>
              </w:rPr>
              <w:t>«Подрядчик»</w:t>
            </w:r>
          </w:p>
          <w:p w:rsidR="007F47B8" w:rsidRPr="00D432C3" w:rsidRDefault="007F47B8" w:rsidP="007F47B8">
            <w:pPr>
              <w:autoSpaceDE w:val="0"/>
              <w:autoSpaceDN w:val="0"/>
              <w:adjustRightInd w:val="0"/>
              <w:ind w:left="242" w:firstLine="142"/>
              <w:outlineLvl w:val="0"/>
              <w:rPr>
                <w:lang w:eastAsia="ar-SA"/>
              </w:rPr>
            </w:pPr>
          </w:p>
          <w:p w:rsidR="007F47B8" w:rsidRPr="00D432C3" w:rsidRDefault="007F47B8" w:rsidP="007F47B8">
            <w:pPr>
              <w:autoSpaceDE w:val="0"/>
              <w:autoSpaceDN w:val="0"/>
              <w:adjustRightInd w:val="0"/>
              <w:ind w:left="242" w:firstLine="142"/>
              <w:outlineLvl w:val="0"/>
              <w:rPr>
                <w:lang w:eastAsia="ar-SA"/>
              </w:rPr>
            </w:pPr>
          </w:p>
          <w:p w:rsidR="007F47B8" w:rsidRPr="00D432C3" w:rsidRDefault="007F47B8" w:rsidP="007F47B8">
            <w:pPr>
              <w:autoSpaceDE w:val="0"/>
              <w:autoSpaceDN w:val="0"/>
              <w:adjustRightInd w:val="0"/>
              <w:ind w:left="242" w:firstLine="142"/>
              <w:outlineLvl w:val="0"/>
              <w:rPr>
                <w:lang w:eastAsia="ar-SA"/>
              </w:rPr>
            </w:pPr>
          </w:p>
          <w:p w:rsidR="007F47B8" w:rsidRPr="00D432C3" w:rsidRDefault="007F47B8" w:rsidP="007F47B8">
            <w:pPr>
              <w:suppressAutoHyphens/>
              <w:ind w:left="242" w:firstLine="142"/>
              <w:rPr>
                <w:lang w:eastAsia="ar-SA"/>
              </w:rPr>
            </w:pPr>
            <w:r w:rsidRPr="00D432C3">
              <w:rPr>
                <w:lang w:eastAsia="ar-SA"/>
              </w:rPr>
              <w:t>________________/</w:t>
            </w:r>
            <w:r>
              <w:rPr>
                <w:lang w:eastAsia="ar-SA"/>
              </w:rPr>
              <w:t xml:space="preserve">                               </w:t>
            </w:r>
            <w:r w:rsidRPr="00D432C3">
              <w:rPr>
                <w:lang w:eastAsia="ar-SA"/>
              </w:rPr>
              <w:t>/</w:t>
            </w:r>
          </w:p>
          <w:p w:rsidR="007F47B8" w:rsidRPr="00D432C3" w:rsidRDefault="007F47B8" w:rsidP="007F47B8">
            <w:pPr>
              <w:suppressAutoHyphens/>
              <w:ind w:left="242" w:firstLine="142"/>
              <w:rPr>
                <w:i/>
                <w:lang w:eastAsia="ar-SA"/>
              </w:rPr>
            </w:pPr>
            <w:r w:rsidRPr="00D432C3">
              <w:rPr>
                <w:lang w:eastAsia="ar-SA"/>
              </w:rPr>
              <w:t>М.П.</w:t>
            </w:r>
          </w:p>
          <w:p w:rsidR="007F47B8" w:rsidRPr="00D432C3" w:rsidRDefault="007F47B8" w:rsidP="007F47B8">
            <w:pPr>
              <w:autoSpaceDE w:val="0"/>
              <w:autoSpaceDN w:val="0"/>
              <w:adjustRightInd w:val="0"/>
              <w:ind w:left="242" w:firstLine="142"/>
              <w:outlineLvl w:val="0"/>
              <w:rPr>
                <w:b/>
              </w:rPr>
            </w:pPr>
          </w:p>
        </w:tc>
      </w:tr>
    </w:tbl>
    <w:p w:rsidR="00571C14" w:rsidRDefault="00571C14" w:rsidP="00571C14">
      <w:pPr>
        <w:ind w:left="709"/>
        <w:jc w:val="both"/>
      </w:pPr>
    </w:p>
    <w:p w:rsidR="00571C14" w:rsidRDefault="00571C14" w:rsidP="00571C14">
      <w:pPr>
        <w:pStyle w:val="a7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571C14" w:rsidTr="00571C14">
        <w:tc>
          <w:tcPr>
            <w:tcW w:w="5139" w:type="dxa"/>
          </w:tcPr>
          <w:p w:rsidR="00571C14" w:rsidRDefault="00571C14" w:rsidP="00254C3B">
            <w:pPr>
              <w:pStyle w:val="a3"/>
              <w:tabs>
                <w:tab w:val="left" w:pos="284"/>
              </w:tabs>
              <w:spacing w:before="0" w:after="0"/>
              <w:textAlignment w:val="baseline"/>
              <w:rPr>
                <w:lang w:eastAsia="en-US"/>
              </w:rPr>
            </w:pPr>
          </w:p>
        </w:tc>
        <w:tc>
          <w:tcPr>
            <w:tcW w:w="5139" w:type="dxa"/>
          </w:tcPr>
          <w:p w:rsidR="00571C14" w:rsidRDefault="00571C14">
            <w:pPr>
              <w:pStyle w:val="a3"/>
              <w:tabs>
                <w:tab w:val="left" w:pos="284"/>
              </w:tabs>
              <w:spacing w:before="0" w:after="0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387179" w:rsidRDefault="00387179" w:rsidP="00254C3B"/>
    <w:sectPr w:rsidR="00387179" w:rsidSect="000A0F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46E"/>
    <w:multiLevelType w:val="hybridMultilevel"/>
    <w:tmpl w:val="0DC6B0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E5E4D"/>
    <w:multiLevelType w:val="hybridMultilevel"/>
    <w:tmpl w:val="0D60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E4DE8"/>
    <w:multiLevelType w:val="hybridMultilevel"/>
    <w:tmpl w:val="CE84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22B0B"/>
    <w:multiLevelType w:val="hybridMultilevel"/>
    <w:tmpl w:val="E1C2636C"/>
    <w:lvl w:ilvl="0" w:tplc="291A20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624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CD7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34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A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4E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7F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3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68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55D2E"/>
    <w:multiLevelType w:val="multilevel"/>
    <w:tmpl w:val="5A06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5D7705"/>
    <w:multiLevelType w:val="hybridMultilevel"/>
    <w:tmpl w:val="EDD81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178B7"/>
    <w:multiLevelType w:val="hybridMultilevel"/>
    <w:tmpl w:val="7FF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E016F"/>
    <w:multiLevelType w:val="hybridMultilevel"/>
    <w:tmpl w:val="3FD2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82040"/>
    <w:multiLevelType w:val="hybridMultilevel"/>
    <w:tmpl w:val="197C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6F0A"/>
    <w:multiLevelType w:val="hybridMultilevel"/>
    <w:tmpl w:val="293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51DE0"/>
    <w:multiLevelType w:val="hybridMultilevel"/>
    <w:tmpl w:val="62745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92CCC"/>
    <w:multiLevelType w:val="hybridMultilevel"/>
    <w:tmpl w:val="712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1C14"/>
    <w:rsid w:val="000239C9"/>
    <w:rsid w:val="0006423B"/>
    <w:rsid w:val="0006425D"/>
    <w:rsid w:val="00094437"/>
    <w:rsid w:val="000A0F1D"/>
    <w:rsid w:val="00181F56"/>
    <w:rsid w:val="001C1C4D"/>
    <w:rsid w:val="00236A19"/>
    <w:rsid w:val="00254C3B"/>
    <w:rsid w:val="0032058F"/>
    <w:rsid w:val="00387179"/>
    <w:rsid w:val="003A519C"/>
    <w:rsid w:val="00472890"/>
    <w:rsid w:val="004F025E"/>
    <w:rsid w:val="00511562"/>
    <w:rsid w:val="00571C14"/>
    <w:rsid w:val="005B1D28"/>
    <w:rsid w:val="005D0B72"/>
    <w:rsid w:val="006B6FD8"/>
    <w:rsid w:val="007F47B8"/>
    <w:rsid w:val="00811F1C"/>
    <w:rsid w:val="008C43DC"/>
    <w:rsid w:val="00956527"/>
    <w:rsid w:val="00B10A9D"/>
    <w:rsid w:val="00B67DA6"/>
    <w:rsid w:val="00BC083C"/>
    <w:rsid w:val="00BF4E47"/>
    <w:rsid w:val="00C257E5"/>
    <w:rsid w:val="00CA4064"/>
    <w:rsid w:val="00CE3229"/>
    <w:rsid w:val="00DD7679"/>
    <w:rsid w:val="00E04C06"/>
    <w:rsid w:val="00E17AA1"/>
    <w:rsid w:val="00F5338C"/>
    <w:rsid w:val="00FB3C85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71C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71C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71C14"/>
    <w:pPr>
      <w:suppressAutoHyphens/>
      <w:spacing w:before="280" w:after="280"/>
      <w:jc w:val="both"/>
    </w:pPr>
    <w:rPr>
      <w:lang w:eastAsia="ar-SA"/>
    </w:rPr>
  </w:style>
  <w:style w:type="paragraph" w:styleId="a4">
    <w:name w:val="Title"/>
    <w:basedOn w:val="a"/>
    <w:link w:val="a5"/>
    <w:uiPriority w:val="99"/>
    <w:qFormat/>
    <w:rsid w:val="00571C14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571C1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571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 Paragraph"/>
    <w:basedOn w:val="a"/>
    <w:uiPriority w:val="34"/>
    <w:qFormat/>
    <w:rsid w:val="00571C14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71C14"/>
  </w:style>
  <w:style w:type="character" w:styleId="a8">
    <w:name w:val="Strong"/>
    <w:basedOn w:val="a0"/>
    <w:uiPriority w:val="22"/>
    <w:qFormat/>
    <w:rsid w:val="00571C14"/>
    <w:rPr>
      <w:b/>
      <w:bCs/>
    </w:rPr>
  </w:style>
  <w:style w:type="character" w:styleId="a9">
    <w:name w:val="Emphasis"/>
    <w:basedOn w:val="a0"/>
    <w:qFormat/>
    <w:rsid w:val="00571C14"/>
    <w:rPr>
      <w:i/>
      <w:iCs/>
    </w:rPr>
  </w:style>
  <w:style w:type="table" w:styleId="aa">
    <w:name w:val="Table Grid"/>
    <w:aliases w:val="Сетка таблицы GR"/>
    <w:basedOn w:val="a1"/>
    <w:uiPriority w:val="39"/>
    <w:rsid w:val="007F4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JT215-1</dc:creator>
  <cp:keywords/>
  <dc:description/>
  <cp:lastModifiedBy>Kozlitina</cp:lastModifiedBy>
  <cp:revision>9</cp:revision>
  <cp:lastPrinted>2019-04-11T08:26:00Z</cp:lastPrinted>
  <dcterms:created xsi:type="dcterms:W3CDTF">2019-04-11T02:59:00Z</dcterms:created>
  <dcterms:modified xsi:type="dcterms:W3CDTF">2022-02-07T03:28:00Z</dcterms:modified>
</cp:coreProperties>
</file>